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EF4B" w14:textId="2E6D8E8D" w:rsidR="00644F78" w:rsidRDefault="00C906E0" w:rsidP="004739D3">
      <w:pPr>
        <w:pStyle w:val="Titel"/>
      </w:pPr>
      <w:r>
        <w:t xml:space="preserve">Checkliste </w:t>
      </w:r>
      <w:r w:rsidR="002615EC">
        <w:t>Jugendschutz</w:t>
      </w:r>
    </w:p>
    <w:p w14:paraId="5C40D840" w14:textId="77777777" w:rsidR="00B7786D" w:rsidRDefault="00B7786D" w:rsidP="00B7786D"/>
    <w:p w14:paraId="3EB4FE72" w14:textId="77777777" w:rsidR="00B000D4" w:rsidRPr="00B7786D" w:rsidRDefault="00B000D4" w:rsidP="00B7786D"/>
    <w:p w14:paraId="4092242B" w14:textId="77777777" w:rsidR="000E35A9" w:rsidRDefault="00D531C0" w:rsidP="009B25F9">
      <w:pPr>
        <w:pStyle w:val="berschrift2"/>
        <w:numPr>
          <w:ilvl w:val="0"/>
          <w:numId w:val="3"/>
        </w:numPr>
      </w:pPr>
      <w:r>
        <w:t>Angaben zur</w:t>
      </w:r>
      <w:r w:rsidR="002D12E9">
        <w:t xml:space="preserve"> Veranstaltung</w:t>
      </w:r>
    </w:p>
    <w:p w14:paraId="390CA882" w14:textId="77777777" w:rsidR="0027671F" w:rsidRPr="0027671F" w:rsidRDefault="0027671F" w:rsidP="0027671F"/>
    <w:tbl>
      <w:tblPr>
        <w:tblStyle w:val="Tabellenraster"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6378"/>
      </w:tblGrid>
      <w:tr w:rsidR="000E35A9" w:rsidRPr="005011E1" w14:paraId="247F1FA3" w14:textId="77777777" w:rsidTr="00281150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826DC6" w14:textId="447C3A8E" w:rsidR="000E35A9" w:rsidRPr="005011E1" w:rsidRDefault="004D61A4" w:rsidP="003D1107">
            <w:pPr>
              <w:rPr>
                <w:highlight w:val="yellow"/>
              </w:rPr>
            </w:pPr>
            <w:r w:rsidRPr="00281150">
              <w:t>Veranstaltung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43BA0AD6" w14:textId="77777777" w:rsidR="000E35A9" w:rsidRPr="005011E1" w:rsidRDefault="000E35A9" w:rsidP="003D1107">
            <w:pPr>
              <w:rPr>
                <w:highlight w:val="yellow"/>
              </w:rPr>
            </w:pPr>
          </w:p>
        </w:tc>
        <w:tc>
          <w:tcPr>
            <w:tcW w:w="6378" w:type="dxa"/>
            <w:tcBorders>
              <w:left w:val="nil"/>
            </w:tcBorders>
          </w:tcPr>
          <w:p w14:paraId="533E9FA3" w14:textId="77777777" w:rsidR="000E35A9" w:rsidRPr="005011E1" w:rsidRDefault="000E35A9" w:rsidP="003D1107">
            <w:pPr>
              <w:rPr>
                <w:highlight w:val="yellow"/>
              </w:rPr>
            </w:pPr>
          </w:p>
        </w:tc>
      </w:tr>
    </w:tbl>
    <w:p w14:paraId="622F7ECF" w14:textId="77777777" w:rsidR="005E43DA" w:rsidRPr="00A92B64" w:rsidRDefault="005E43DA" w:rsidP="00B7786D"/>
    <w:tbl>
      <w:tblPr>
        <w:tblStyle w:val="Tabellenraster"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6378"/>
      </w:tblGrid>
      <w:tr w:rsidR="000E35A9" w14:paraId="48E9D118" w14:textId="77777777" w:rsidTr="0040450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8E861" w14:textId="77777777" w:rsidR="000E35A9" w:rsidRPr="00501855" w:rsidRDefault="000E35A9" w:rsidP="00C16775">
            <w:r w:rsidRPr="00501855">
              <w:t>Ort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73E79844" w14:textId="77777777" w:rsidR="000E35A9" w:rsidRDefault="000E35A9" w:rsidP="00C16775"/>
        </w:tc>
        <w:tc>
          <w:tcPr>
            <w:tcW w:w="6378" w:type="dxa"/>
            <w:tcBorders>
              <w:left w:val="nil"/>
            </w:tcBorders>
          </w:tcPr>
          <w:p w14:paraId="16C97067" w14:textId="77777777" w:rsidR="000E35A9" w:rsidRDefault="000E35A9" w:rsidP="00C16775"/>
        </w:tc>
      </w:tr>
    </w:tbl>
    <w:p w14:paraId="4D076FF7" w14:textId="77777777" w:rsidR="00A92B64" w:rsidRPr="00A92B64" w:rsidRDefault="00A92B64" w:rsidP="00B7786D"/>
    <w:tbl>
      <w:tblPr>
        <w:tblStyle w:val="Tabellenraster"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6378"/>
      </w:tblGrid>
      <w:tr w:rsidR="000E35A9" w14:paraId="47C41941" w14:textId="77777777" w:rsidTr="0040450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F464D" w14:textId="77777777" w:rsidR="000E35A9" w:rsidRPr="00501855" w:rsidRDefault="000E35A9" w:rsidP="00C16775">
            <w:r w:rsidRPr="00501855">
              <w:t>Datum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2F18BD35" w14:textId="77777777" w:rsidR="000E35A9" w:rsidRDefault="000E35A9" w:rsidP="00C16775"/>
        </w:tc>
        <w:tc>
          <w:tcPr>
            <w:tcW w:w="6378" w:type="dxa"/>
            <w:tcBorders>
              <w:left w:val="nil"/>
            </w:tcBorders>
          </w:tcPr>
          <w:p w14:paraId="631F6DCC" w14:textId="77777777" w:rsidR="000E35A9" w:rsidRDefault="000E35A9" w:rsidP="00C16775"/>
        </w:tc>
      </w:tr>
    </w:tbl>
    <w:p w14:paraId="4909ACE7" w14:textId="77777777" w:rsidR="00A92B64" w:rsidRPr="00A92B64" w:rsidRDefault="00A92B64" w:rsidP="00B7786D"/>
    <w:tbl>
      <w:tblPr>
        <w:tblStyle w:val="Tabellenraster"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6380"/>
      </w:tblGrid>
      <w:tr w:rsidR="000E35A9" w14:paraId="73335DE8" w14:textId="77777777" w:rsidTr="0040450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EF0A" w14:textId="77777777" w:rsidR="000E35A9" w:rsidRPr="00501855" w:rsidRDefault="000E35A9" w:rsidP="00C16775">
            <w:r w:rsidRPr="00501855">
              <w:t>Angebot</w:t>
            </w:r>
          </w:p>
        </w:tc>
        <w:tc>
          <w:tcPr>
            <w:tcW w:w="142" w:type="dxa"/>
            <w:tcBorders>
              <w:left w:val="single" w:sz="4" w:space="0" w:color="auto"/>
              <w:right w:val="nil"/>
            </w:tcBorders>
          </w:tcPr>
          <w:p w14:paraId="56F1134B" w14:textId="77777777" w:rsidR="000E35A9" w:rsidRDefault="000E35A9" w:rsidP="00C16775"/>
        </w:tc>
        <w:tc>
          <w:tcPr>
            <w:tcW w:w="6380" w:type="dxa"/>
            <w:tcBorders>
              <w:left w:val="nil"/>
            </w:tcBorders>
          </w:tcPr>
          <w:p w14:paraId="75E1D19D" w14:textId="07AE5F29" w:rsidR="000E35A9" w:rsidRDefault="00EB2057" w:rsidP="003C1F90">
            <w:pPr>
              <w:ind w:left="2264" w:hanging="2268"/>
            </w:pPr>
            <w:sdt>
              <w:sdtPr>
                <w:id w:val="-30793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9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1F">
              <w:t xml:space="preserve"> </w:t>
            </w:r>
            <w:r w:rsidR="000E35A9">
              <w:t>Alkohol</w:t>
            </w:r>
            <w:r w:rsidR="003C1F90">
              <w:t xml:space="preserve">                    </w:t>
            </w:r>
            <w:r w:rsidR="0027671F">
              <w:t xml:space="preserve"> </w:t>
            </w:r>
            <w:sdt>
              <w:sdtPr>
                <w:id w:val="3137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9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1F">
              <w:t xml:space="preserve"> Tabak</w:t>
            </w:r>
            <w:r w:rsidR="00C81731">
              <w:t xml:space="preserve">-/Nikotinprodukte, pflanzliche Rauchprodukte, </w:t>
            </w:r>
            <w:r w:rsidR="00526A74">
              <w:t>elektronische</w:t>
            </w:r>
            <w:r w:rsidR="00C81731">
              <w:t xml:space="preserve"> Zigaretten</w:t>
            </w:r>
          </w:p>
        </w:tc>
      </w:tr>
    </w:tbl>
    <w:p w14:paraId="14A68073" w14:textId="77777777" w:rsidR="00974BB1" w:rsidRDefault="00974BB1" w:rsidP="00974BB1"/>
    <w:p w14:paraId="3ED49FE8" w14:textId="77777777" w:rsidR="005011E1" w:rsidRDefault="005011E1" w:rsidP="00974BB1"/>
    <w:p w14:paraId="4CE01A94" w14:textId="77777777" w:rsidR="00DD5F6B" w:rsidRDefault="00DD5F6B" w:rsidP="00974BB1"/>
    <w:p w14:paraId="0AB91622" w14:textId="39B3C0BC" w:rsidR="003D1107" w:rsidRPr="00281150" w:rsidRDefault="000E3C57" w:rsidP="009B25F9">
      <w:pPr>
        <w:pStyle w:val="berschrift2"/>
        <w:numPr>
          <w:ilvl w:val="0"/>
          <w:numId w:val="3"/>
        </w:numPr>
      </w:pPr>
      <w:r w:rsidRPr="00281150">
        <w:t>Gesetzlich vorgeschriebene Massnahmen zum Jugendschutz</w:t>
      </w:r>
    </w:p>
    <w:p w14:paraId="7BF21368" w14:textId="77777777" w:rsidR="00B83610" w:rsidRPr="00B83610" w:rsidRDefault="00B83610" w:rsidP="00B83610">
      <w:pPr>
        <w:rPr>
          <w:highlight w:val="yell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341E5F" w14:paraId="74C90120" w14:textId="77777777" w:rsidTr="00B7786D">
        <w:tc>
          <w:tcPr>
            <w:tcW w:w="704" w:type="dxa"/>
          </w:tcPr>
          <w:p w14:paraId="7992C5A1" w14:textId="2C9795E1" w:rsidR="00341E5F" w:rsidRDefault="00EB2057" w:rsidP="00341E5F">
            <w:sdt>
              <w:sdtPr>
                <w:id w:val="-19723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EB4A2EF" w14:textId="3AE45FF2" w:rsidR="00341E5F" w:rsidRDefault="00F322E9" w:rsidP="00341E5F">
            <w:proofErr w:type="spellStart"/>
            <w:r w:rsidRPr="00F322E9">
              <w:rPr>
                <w:b/>
                <w:bCs/>
              </w:rPr>
              <w:t>Sirupartikel</w:t>
            </w:r>
            <w:proofErr w:type="spellEnd"/>
            <w:r>
              <w:t>:</w:t>
            </w:r>
            <w:r w:rsidR="00C97F32">
              <w:t xml:space="preserve"> </w:t>
            </w:r>
            <w:r w:rsidR="00D84527">
              <w:t>Es</w:t>
            </w:r>
            <w:r w:rsidR="00341E5F">
              <w:t xml:space="preserve"> werden mindestens drei</w:t>
            </w:r>
            <w:r w:rsidR="00341E5F" w:rsidRPr="00341E5F">
              <w:t xml:space="preserve"> alkoholfreie Getränke </w:t>
            </w:r>
            <w:r w:rsidR="00D84527">
              <w:t>angeboten</w:t>
            </w:r>
            <w:r w:rsidR="0006606D">
              <w:t>, die pro Mengeneinheit nicht teurer sind als</w:t>
            </w:r>
            <w:r w:rsidR="00341E5F" w:rsidRPr="00341E5F">
              <w:t xml:space="preserve"> das </w:t>
            </w:r>
            <w:r w:rsidR="0006606D">
              <w:t>billigste</w:t>
            </w:r>
            <w:r w:rsidR="00341E5F" w:rsidRPr="00341E5F">
              <w:t xml:space="preserve"> alkohol</w:t>
            </w:r>
            <w:r w:rsidR="0006606D">
              <w:t>ische</w:t>
            </w:r>
            <w:r w:rsidR="00341E5F" w:rsidRPr="00341E5F">
              <w:t xml:space="preserve"> Getränk</w:t>
            </w:r>
            <w:r w:rsidR="00341E5F">
              <w:t>.</w:t>
            </w:r>
            <w:r w:rsidR="00C97F32">
              <w:t xml:space="preserve"> </w:t>
            </w:r>
            <w:r w:rsidR="00C906E0">
              <w:t>(</w:t>
            </w:r>
            <w:hyperlink r:id="rId11" w:history="1">
              <w:r w:rsidR="00026C1D">
                <w:rPr>
                  <w:rStyle w:val="Hyperlink"/>
                </w:rPr>
                <w:t>§ 17 Abs. 3 WAG</w:t>
              </w:r>
            </w:hyperlink>
            <w:r w:rsidR="00C97F32" w:rsidRPr="00C97F32">
              <w:t>)</w:t>
            </w:r>
          </w:p>
          <w:p w14:paraId="42DB5E9A" w14:textId="77777777" w:rsidR="00B7786D" w:rsidRDefault="00B7786D" w:rsidP="00341E5F"/>
        </w:tc>
      </w:tr>
      <w:tr w:rsidR="00341E5F" w14:paraId="10E843CF" w14:textId="77777777" w:rsidTr="00B7786D">
        <w:tc>
          <w:tcPr>
            <w:tcW w:w="704" w:type="dxa"/>
          </w:tcPr>
          <w:p w14:paraId="5E3D17E4" w14:textId="77777777" w:rsidR="00341E5F" w:rsidRDefault="00EB2057" w:rsidP="00341E5F">
            <w:pPr>
              <w:rPr>
                <w:rFonts w:ascii="MS Gothic" w:eastAsia="MS Gothic" w:hAnsi="MS Gothic"/>
              </w:rPr>
            </w:pPr>
            <w:sdt>
              <w:sdtPr>
                <w:id w:val="110323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8CA7BFD" w14:textId="77777777" w:rsidR="00341E5F" w:rsidRDefault="00F322E9" w:rsidP="00341E5F">
            <w:r w:rsidRPr="00F322E9">
              <w:rPr>
                <w:b/>
                <w:bCs/>
              </w:rPr>
              <w:t>Angebotstrennung</w:t>
            </w:r>
            <w:r>
              <w:t xml:space="preserve">: </w:t>
            </w:r>
            <w:r w:rsidR="00341E5F">
              <w:t xml:space="preserve">Das alkoholhaltige </w:t>
            </w:r>
            <w:r w:rsidR="00341E5F" w:rsidRPr="00341E5F">
              <w:t>Getränkea</w:t>
            </w:r>
            <w:r w:rsidR="00341E5F">
              <w:t>n</w:t>
            </w:r>
            <w:r w:rsidR="00341E5F" w:rsidRPr="00341E5F">
              <w:t xml:space="preserve">gebot </w:t>
            </w:r>
            <w:r w:rsidR="00341E5F">
              <w:t xml:space="preserve">ist </w:t>
            </w:r>
            <w:r w:rsidR="00341E5F" w:rsidRPr="00341E5F">
              <w:t>sichtbar von den alkoholfreien Getränken unterscheidbar</w:t>
            </w:r>
            <w:r w:rsidR="00341E5F">
              <w:t>.</w:t>
            </w:r>
            <w:r w:rsidR="00C97F32">
              <w:t xml:space="preserve"> (</w:t>
            </w:r>
            <w:hyperlink r:id="rId12" w:anchor="a42" w:tgtFrame="_blank" w:history="1">
              <w:r w:rsidR="00C97F32">
                <w:rPr>
                  <w:rStyle w:val="Hyperlink"/>
                </w:rPr>
                <w:t>Art. 42 Abs. 1 LGV</w:t>
              </w:r>
            </w:hyperlink>
            <w:r w:rsidR="00C97F32">
              <w:t>)</w:t>
            </w:r>
          </w:p>
          <w:p w14:paraId="3B0383E9" w14:textId="77777777" w:rsidR="00B7786D" w:rsidRDefault="00B7786D" w:rsidP="00341E5F"/>
        </w:tc>
      </w:tr>
      <w:tr w:rsidR="00341E5F" w14:paraId="09CC0A55" w14:textId="77777777" w:rsidTr="00B7786D">
        <w:tc>
          <w:tcPr>
            <w:tcW w:w="704" w:type="dxa"/>
          </w:tcPr>
          <w:p w14:paraId="397E1E96" w14:textId="77777777" w:rsidR="00341E5F" w:rsidRDefault="00EB2057" w:rsidP="00341E5F">
            <w:pPr>
              <w:rPr>
                <w:rFonts w:ascii="MS Gothic" w:eastAsia="MS Gothic" w:hAnsi="MS Gothic"/>
              </w:rPr>
            </w:pPr>
            <w:sdt>
              <w:sdtPr>
                <w:id w:val="12921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366837C9" w14:textId="32625E3C" w:rsidR="00341E5F" w:rsidRDefault="00F322E9" w:rsidP="00341E5F">
            <w:r w:rsidRPr="00F322E9">
              <w:rPr>
                <w:b/>
                <w:bCs/>
              </w:rPr>
              <w:t>Hinweisschild(er)</w:t>
            </w:r>
            <w:r>
              <w:t xml:space="preserve">: </w:t>
            </w:r>
            <w:r w:rsidR="00341E5F">
              <w:t>An jedem Verkaufspunkt hängt ein gut sichtbares Hinweisschild zum Jugendschutz</w:t>
            </w:r>
            <w:r w:rsidR="004F520B">
              <w:t>.</w:t>
            </w:r>
            <w:r w:rsidR="00C97F32">
              <w:t xml:space="preserve"> (</w:t>
            </w:r>
            <w:hyperlink r:id="rId13" w:anchor="a42" w:tgtFrame="_blank" w:history="1">
              <w:r w:rsidR="00C97F32">
                <w:rPr>
                  <w:rStyle w:val="Hyperlink"/>
                </w:rPr>
                <w:t>Art. 42 Abs. 2 LGV</w:t>
              </w:r>
            </w:hyperlink>
            <w:r w:rsidR="000D0C0E">
              <w:rPr>
                <w:rStyle w:val="Hyperlink"/>
              </w:rPr>
              <w:t xml:space="preserve">; </w:t>
            </w:r>
            <w:hyperlink r:id="rId14" w:anchor="art_23" w:history="1">
              <w:r w:rsidR="000D0C0E" w:rsidRPr="000D0C0E">
                <w:rPr>
                  <w:rStyle w:val="Hyperlink"/>
                </w:rPr>
                <w:t xml:space="preserve">Art. 23 Abs. 2 </w:t>
              </w:r>
              <w:proofErr w:type="spellStart"/>
              <w:r w:rsidR="000D0C0E" w:rsidRPr="000D0C0E">
                <w:rPr>
                  <w:rStyle w:val="Hyperlink"/>
                </w:rPr>
                <w:t>TabPG</w:t>
              </w:r>
              <w:proofErr w:type="spellEnd"/>
            </w:hyperlink>
            <w:r w:rsidR="00C97F32">
              <w:t>)</w:t>
            </w:r>
          </w:p>
          <w:p w14:paraId="5730E4F2" w14:textId="77777777" w:rsidR="00B7786D" w:rsidRDefault="00B7786D" w:rsidP="00341E5F"/>
        </w:tc>
      </w:tr>
      <w:tr w:rsidR="004F520B" w14:paraId="63E17EF3" w14:textId="77777777" w:rsidTr="00B7786D">
        <w:tc>
          <w:tcPr>
            <w:tcW w:w="704" w:type="dxa"/>
          </w:tcPr>
          <w:p w14:paraId="73B5205D" w14:textId="77777777" w:rsidR="004F520B" w:rsidRDefault="00EB2057" w:rsidP="00341E5F">
            <w:pPr>
              <w:rPr>
                <w:rFonts w:ascii="MS Gothic" w:eastAsia="MS Gothic" w:hAnsi="MS Gothic"/>
              </w:rPr>
            </w:pPr>
            <w:sdt>
              <w:sdtPr>
                <w:id w:val="51034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6A7868D" w14:textId="582D4C54" w:rsidR="004F520B" w:rsidRDefault="00F322E9" w:rsidP="00341E5F">
            <w:r w:rsidRPr="00F322E9">
              <w:rPr>
                <w:b/>
                <w:bCs/>
              </w:rPr>
              <w:t>Verkaufsautomat</w:t>
            </w:r>
            <w:r>
              <w:t xml:space="preserve">: </w:t>
            </w:r>
            <w:r w:rsidR="00882618" w:rsidRPr="00281150">
              <w:t>Steht an der Veranstaltung</w:t>
            </w:r>
            <w:r w:rsidR="00D531C0" w:rsidRPr="00281150">
              <w:t xml:space="preserve"> ein </w:t>
            </w:r>
            <w:r w:rsidR="004F520B" w:rsidRPr="00281150">
              <w:t>Verkaufsautomat</w:t>
            </w:r>
            <w:r w:rsidR="00C81731">
              <w:t xml:space="preserve"> für Tabak-/Nikotinprodukte, pflanzliche Rauchprodukte oder elektronische Zigaretten</w:t>
            </w:r>
            <w:r w:rsidR="00882618" w:rsidRPr="00281150">
              <w:t>, muss dieser</w:t>
            </w:r>
            <w:r w:rsidR="004F520B" w:rsidRPr="00281150">
              <w:t xml:space="preserve"> über ein System zur Verhinderung der Abgabe an Minderjährige</w:t>
            </w:r>
            <w:r w:rsidR="00D531C0" w:rsidRPr="00281150">
              <w:t xml:space="preserve"> </w:t>
            </w:r>
            <w:r w:rsidR="006A6040" w:rsidRPr="00281150">
              <w:t>verfügen</w:t>
            </w:r>
            <w:r w:rsidR="006A6040">
              <w:t xml:space="preserve"> </w:t>
            </w:r>
            <w:r w:rsidR="004F520B">
              <w:t>(z. B. ID-Scanner oder Jeton-System).</w:t>
            </w:r>
            <w:r w:rsidR="007A1BA0">
              <w:t xml:space="preserve"> (</w:t>
            </w:r>
            <w:hyperlink r:id="rId15" w:history="1">
              <w:r w:rsidR="00026C1D" w:rsidRPr="00026C1D">
                <w:rPr>
                  <w:rStyle w:val="Hyperlink"/>
                </w:rPr>
                <w:t xml:space="preserve">§ 44 Abs. 2 </w:t>
              </w:r>
              <w:proofErr w:type="spellStart"/>
              <w:r w:rsidR="00026C1D" w:rsidRPr="00026C1D">
                <w:rPr>
                  <w:rStyle w:val="Hyperlink"/>
                </w:rPr>
                <w:t>GesG</w:t>
              </w:r>
              <w:proofErr w:type="spellEnd"/>
            </w:hyperlink>
            <w:r w:rsidR="000D0C0E">
              <w:rPr>
                <w:rStyle w:val="Hyperlink"/>
              </w:rPr>
              <w:t xml:space="preserve">; </w:t>
            </w:r>
            <w:hyperlink r:id="rId16" w:anchor="art_23" w:history="1">
              <w:r w:rsidR="000D0C0E" w:rsidRPr="000D0C0E">
                <w:rPr>
                  <w:rStyle w:val="Hyperlink"/>
                </w:rPr>
                <w:t xml:space="preserve">Art. 23 Abs. 3 </w:t>
              </w:r>
              <w:proofErr w:type="spellStart"/>
              <w:r w:rsidR="000D0C0E" w:rsidRPr="000D0C0E">
                <w:rPr>
                  <w:rStyle w:val="Hyperlink"/>
                </w:rPr>
                <w:t>TabPG</w:t>
              </w:r>
              <w:proofErr w:type="spellEnd"/>
            </w:hyperlink>
            <w:r w:rsidR="007A1BA0">
              <w:t>)</w:t>
            </w:r>
          </w:p>
        </w:tc>
      </w:tr>
    </w:tbl>
    <w:p w14:paraId="5CD0252A" w14:textId="77777777" w:rsidR="00974BB1" w:rsidRDefault="00974BB1" w:rsidP="00974BB1"/>
    <w:p w14:paraId="651A5288" w14:textId="77777777" w:rsidR="000338D6" w:rsidRDefault="000338D6" w:rsidP="00974BB1"/>
    <w:p w14:paraId="382EA3E2" w14:textId="76B95593" w:rsidR="004F520B" w:rsidRDefault="004F520B" w:rsidP="00D531C0">
      <w:pPr>
        <w:pStyle w:val="berschrift3"/>
      </w:pPr>
      <w:r>
        <w:t>Bestimmung des Alters der Gäste</w:t>
      </w:r>
      <w:r w:rsidR="009B10B0" w:rsidRPr="00DD25C4">
        <w:rPr>
          <w:b w:val="0"/>
          <w:bCs/>
        </w:rPr>
        <w:t xml:space="preserve"> (</w:t>
      </w:r>
      <w:hyperlink r:id="rId17" w:history="1">
        <w:r w:rsidR="00B26ED9" w:rsidRPr="00DB5452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§ </w:t>
        </w:r>
        <w:r w:rsidR="00DB5452" w:rsidRPr="00DB5452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17 Abs. 2 WAG</w:t>
        </w:r>
      </w:hyperlink>
      <w:r w:rsidR="00DB5452">
        <w:rPr>
          <w:rStyle w:val="number"/>
          <w:rFonts w:ascii="Arial Unicode MS" w:hAnsi="Arial Unicode MS"/>
          <w:b w:val="0"/>
          <w:bCs/>
          <w:color w:val="333333"/>
          <w:sz w:val="20"/>
          <w:szCs w:val="20"/>
          <w:shd w:val="clear" w:color="auto" w:fill="FFFFFF"/>
        </w:rPr>
        <w:t xml:space="preserve">; </w:t>
      </w:r>
      <w:hyperlink r:id="rId18" w:anchor="art_14" w:history="1">
        <w:r w:rsidR="00DB5452" w:rsidRPr="00DB5452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Art. 14 Abs. 1 LMG</w:t>
        </w:r>
      </w:hyperlink>
      <w:r w:rsidR="00DB5452">
        <w:rPr>
          <w:rStyle w:val="number"/>
          <w:rFonts w:ascii="Arial Unicode MS" w:hAnsi="Arial Unicode MS"/>
          <w:b w:val="0"/>
          <w:bCs/>
          <w:color w:val="333333"/>
          <w:sz w:val="20"/>
          <w:szCs w:val="20"/>
          <w:shd w:val="clear" w:color="auto" w:fill="FFFFFF"/>
        </w:rPr>
        <w:t xml:space="preserve">; </w:t>
      </w:r>
      <w:hyperlink r:id="rId19" w:anchor="art_41" w:history="1">
        <w:r w:rsidR="00DD25C4" w:rsidRPr="00DD25C4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 xml:space="preserve">Art. 41 Abs. 1 </w:t>
        </w:r>
        <w:proofErr w:type="spellStart"/>
        <w:r w:rsidR="00DD25C4" w:rsidRPr="00DD25C4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AlkG</w:t>
        </w:r>
        <w:proofErr w:type="spellEnd"/>
      </w:hyperlink>
      <w:r w:rsidR="00DD25C4">
        <w:rPr>
          <w:rStyle w:val="number"/>
          <w:rFonts w:ascii="Arial Unicode MS" w:hAnsi="Arial Unicode MS"/>
          <w:b w:val="0"/>
          <w:bCs/>
          <w:color w:val="333333"/>
          <w:sz w:val="20"/>
          <w:szCs w:val="20"/>
          <w:shd w:val="clear" w:color="auto" w:fill="FFFFFF"/>
        </w:rPr>
        <w:t xml:space="preserve">; </w:t>
      </w:r>
      <w:hyperlink r:id="rId20" w:history="1">
        <w:r w:rsidR="00DB5452" w:rsidRPr="00DD25C4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§ 44 Abs</w:t>
        </w:r>
        <w:r w:rsidR="00DD25C4" w:rsidRPr="00DD25C4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 xml:space="preserve">. 1 </w:t>
        </w:r>
        <w:proofErr w:type="spellStart"/>
        <w:r w:rsidR="00DB5452" w:rsidRPr="00DD25C4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GesG</w:t>
        </w:r>
        <w:proofErr w:type="spellEnd"/>
      </w:hyperlink>
      <w:r w:rsidR="003C1F90">
        <w:rPr>
          <w:rStyle w:val="Hyperlink"/>
          <w:rFonts w:ascii="Arial Unicode MS" w:hAnsi="Arial Unicode MS"/>
          <w:b w:val="0"/>
          <w:bCs/>
          <w:sz w:val="20"/>
          <w:szCs w:val="20"/>
          <w:shd w:val="clear" w:color="auto" w:fill="FFFFFF"/>
        </w:rPr>
        <w:t xml:space="preserve">; </w:t>
      </w:r>
      <w:hyperlink r:id="rId21" w:anchor="art_23" w:history="1">
        <w:r w:rsidR="003C1F90" w:rsidRPr="003C1F90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 xml:space="preserve">Art. 23 Abs. 1 </w:t>
        </w:r>
        <w:proofErr w:type="spellStart"/>
        <w:r w:rsidR="003C1F90" w:rsidRPr="003C1F90">
          <w:rPr>
            <w:rStyle w:val="Hyperlink"/>
            <w:rFonts w:ascii="Arial Unicode MS" w:hAnsi="Arial Unicode MS"/>
            <w:b w:val="0"/>
            <w:bCs/>
            <w:sz w:val="20"/>
            <w:szCs w:val="20"/>
            <w:shd w:val="clear" w:color="auto" w:fill="FFFFFF"/>
          </w:rPr>
          <w:t>TabPG</w:t>
        </w:r>
        <w:proofErr w:type="spellEnd"/>
      </w:hyperlink>
      <w:r w:rsidR="003C1F90">
        <w:rPr>
          <w:rStyle w:val="Hyperlink"/>
          <w:rFonts w:ascii="Arial Unicode MS" w:hAnsi="Arial Unicode MS"/>
          <w:b w:val="0"/>
          <w:bCs/>
          <w:sz w:val="20"/>
          <w:szCs w:val="20"/>
          <w:shd w:val="clear" w:color="auto" w:fill="FFFFFF"/>
        </w:rPr>
        <w:t xml:space="preserve"> </w:t>
      </w:r>
      <w:r w:rsidR="009B10B0" w:rsidRPr="00DD25C4">
        <w:rPr>
          <w:b w:val="0"/>
          <w:bCs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4F520B" w14:paraId="27FE93E0" w14:textId="77777777" w:rsidTr="00B7786D">
        <w:tc>
          <w:tcPr>
            <w:tcW w:w="704" w:type="dxa"/>
          </w:tcPr>
          <w:p w14:paraId="7051F6F5" w14:textId="77777777" w:rsidR="004F520B" w:rsidRDefault="00EB2057" w:rsidP="00341E5F">
            <w:pPr>
              <w:rPr>
                <w:rFonts w:ascii="MS Gothic" w:eastAsia="MS Gothic" w:hAnsi="MS Gothic"/>
              </w:rPr>
            </w:pPr>
            <w:sdt>
              <w:sdtPr>
                <w:id w:val="213389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9773078" w14:textId="4FD1087D" w:rsidR="00B7786D" w:rsidRPr="00281150" w:rsidRDefault="004C390B" w:rsidP="00341E5F">
            <w:r w:rsidRPr="00281150">
              <w:t>Am Verkaufspunkt: Konsequente Ausweiskontrolle, wenn</w:t>
            </w:r>
            <w:r w:rsidR="00281150" w:rsidRPr="00281150">
              <w:t xml:space="preserve"> die</w:t>
            </w:r>
            <w:r w:rsidRPr="00281150">
              <w:t xml:space="preserve"> Person jünger als 25 Jahre erscheint</w:t>
            </w:r>
          </w:p>
          <w:p w14:paraId="15CE577A" w14:textId="1FE56E5A" w:rsidR="004C390B" w:rsidRPr="00281150" w:rsidRDefault="004C390B" w:rsidP="00341E5F"/>
        </w:tc>
      </w:tr>
      <w:tr w:rsidR="004F520B" w14:paraId="12DE6F99" w14:textId="77777777" w:rsidTr="00B7786D">
        <w:tc>
          <w:tcPr>
            <w:tcW w:w="704" w:type="dxa"/>
          </w:tcPr>
          <w:p w14:paraId="6C7BC6D3" w14:textId="77777777" w:rsidR="004F520B" w:rsidRDefault="00EB2057" w:rsidP="00341E5F">
            <w:pPr>
              <w:rPr>
                <w:rFonts w:ascii="MS Gothic" w:eastAsia="MS Gothic" w:hAnsi="MS Gothic"/>
              </w:rPr>
            </w:pPr>
            <w:sdt>
              <w:sdtPr>
                <w:id w:val="81554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4AD5CD0" w14:textId="5BE99E75" w:rsidR="00B7786D" w:rsidRPr="00281150" w:rsidRDefault="009A0B6A" w:rsidP="00341E5F">
            <w:r w:rsidRPr="00281150">
              <w:t xml:space="preserve">Am Eingang: </w:t>
            </w:r>
            <w:proofErr w:type="spellStart"/>
            <w:r w:rsidRPr="00281150">
              <w:t>Bändelabgabe</w:t>
            </w:r>
            <w:proofErr w:type="spellEnd"/>
            <w:r w:rsidRPr="00281150">
              <w:t xml:space="preserve"> mit einer Alters-</w:t>
            </w:r>
            <w:r w:rsidR="008B27B8" w:rsidRPr="00281150">
              <w:t>Überprüfung</w:t>
            </w:r>
            <w:r w:rsidRPr="00281150">
              <w:t xml:space="preserve">. Konsequente Ausweiskontrolle, wenn </w:t>
            </w:r>
            <w:r w:rsidR="00281150" w:rsidRPr="00281150">
              <w:t xml:space="preserve">die </w:t>
            </w:r>
            <w:r w:rsidRPr="00281150">
              <w:t>Person jünger als 25 Jahre erscheint</w:t>
            </w:r>
          </w:p>
          <w:p w14:paraId="5D7955D3" w14:textId="3F463D90" w:rsidR="009A0B6A" w:rsidRPr="00281150" w:rsidRDefault="009A0B6A" w:rsidP="00341E5F"/>
        </w:tc>
      </w:tr>
      <w:tr w:rsidR="004F520B" w14:paraId="5FF53E6B" w14:textId="77777777" w:rsidTr="00160E0D">
        <w:trPr>
          <w:trHeight w:val="393"/>
        </w:trPr>
        <w:tc>
          <w:tcPr>
            <w:tcW w:w="704" w:type="dxa"/>
          </w:tcPr>
          <w:p w14:paraId="7A6C024A" w14:textId="77777777" w:rsidR="004F520B" w:rsidRDefault="00EB2057" w:rsidP="00341E5F">
            <w:pPr>
              <w:rPr>
                <w:rFonts w:ascii="MS Gothic" w:eastAsia="MS Gothic" w:hAnsi="MS Gothic"/>
              </w:rPr>
            </w:pPr>
            <w:sdt>
              <w:sdtPr>
                <w:id w:val="-90591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2CE12942" w14:textId="15C81535" w:rsidR="00DD6DEB" w:rsidRPr="00281150" w:rsidRDefault="00950E98" w:rsidP="00341E5F">
            <w:r w:rsidRPr="00281150">
              <w:t>Freiwillige Kennzeichnung des Alte</w:t>
            </w:r>
            <w:r w:rsidR="004776D0" w:rsidRPr="00281150">
              <w:t>rs</w:t>
            </w:r>
            <w:r w:rsidRPr="00281150">
              <w:t xml:space="preserve"> der Gäste</w:t>
            </w:r>
            <w:r w:rsidR="00603C96" w:rsidRPr="00281150">
              <w:t xml:space="preserve">: </w:t>
            </w:r>
            <w:proofErr w:type="spellStart"/>
            <w:r w:rsidR="00603C96" w:rsidRPr="00281150">
              <w:t>Bändelabgabe</w:t>
            </w:r>
            <w:proofErr w:type="spellEnd"/>
            <w:r w:rsidR="00603C96" w:rsidRPr="00281150">
              <w:t xml:space="preserve"> am </w:t>
            </w:r>
            <w:r w:rsidR="00AE6E29" w:rsidRPr="00281150">
              <w:t xml:space="preserve">Eingang </w:t>
            </w:r>
            <w:r w:rsidR="00F25B0E" w:rsidRPr="00281150">
              <w:t xml:space="preserve">für Gäste </w:t>
            </w:r>
            <w:r w:rsidR="00DC4B59" w:rsidRPr="00281150">
              <w:t>freiwillig</w:t>
            </w:r>
            <w:r w:rsidR="00AE6E29" w:rsidRPr="00281150">
              <w:t xml:space="preserve">. </w:t>
            </w:r>
            <w:r w:rsidR="00DD6DEB" w:rsidRPr="00281150">
              <w:t xml:space="preserve">Konsequente Ausweiskontrolle am Verkaufspunkt, wenn </w:t>
            </w:r>
            <w:r w:rsidR="00281150" w:rsidRPr="00281150">
              <w:t xml:space="preserve">das </w:t>
            </w:r>
            <w:r w:rsidR="00160E0D" w:rsidRPr="00281150">
              <w:t xml:space="preserve">Alter am Eingang </w:t>
            </w:r>
            <w:r w:rsidR="00F25B0E" w:rsidRPr="00281150">
              <w:t>noch nicht überprüft</w:t>
            </w:r>
            <w:r w:rsidR="00160E0D" w:rsidRPr="00281150">
              <w:t xml:space="preserve"> wurde und </w:t>
            </w:r>
            <w:r w:rsidR="00281150" w:rsidRPr="00281150">
              <w:t xml:space="preserve">die </w:t>
            </w:r>
            <w:r w:rsidR="00DD6DEB" w:rsidRPr="00281150">
              <w:t>Person jünger als 25 Jahre erscheint</w:t>
            </w:r>
            <w:r w:rsidRPr="00281150">
              <w:t>.</w:t>
            </w:r>
            <w:r w:rsidR="00DD6DEB" w:rsidRPr="00281150">
              <w:t xml:space="preserve"> </w:t>
            </w:r>
          </w:p>
          <w:p w14:paraId="6239D6E0" w14:textId="0D231D4F" w:rsidR="00160E0D" w:rsidRPr="00281150" w:rsidRDefault="00160E0D" w:rsidP="00341E5F"/>
        </w:tc>
      </w:tr>
      <w:tr w:rsidR="004F520B" w14:paraId="6EBC9265" w14:textId="77777777" w:rsidTr="00B7786D">
        <w:tc>
          <w:tcPr>
            <w:tcW w:w="704" w:type="dxa"/>
          </w:tcPr>
          <w:p w14:paraId="41057798" w14:textId="77777777" w:rsidR="004F520B" w:rsidRDefault="00EB2057" w:rsidP="00341E5F">
            <w:pPr>
              <w:rPr>
                <w:rFonts w:ascii="MS Gothic" w:eastAsia="MS Gothic" w:hAnsi="MS Gothic"/>
              </w:rPr>
            </w:pPr>
            <w:sdt>
              <w:sdtPr>
                <w:id w:val="-14452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6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9C9EA13" w14:textId="77777777" w:rsidR="004F520B" w:rsidRDefault="00FB6559" w:rsidP="00341E5F">
            <w:r w:rsidRPr="00104A97">
              <w:t>Andere Möglichkeit oder Bemerkung</w:t>
            </w:r>
            <w:r w:rsidR="002266B7">
              <w:t>:</w:t>
            </w:r>
          </w:p>
          <w:tbl>
            <w:tblPr>
              <w:tblStyle w:val="Tabellenraster"/>
              <w:tblW w:w="0" w:type="auto"/>
              <w:tblLayout w:type="fixed"/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F322E9" w14:paraId="3825D5D0" w14:textId="77777777" w:rsidTr="00B7786D">
              <w:tc>
                <w:tcPr>
                  <w:tcW w:w="8914" w:type="dxa"/>
                </w:tcPr>
                <w:p w14:paraId="222584F0" w14:textId="77777777" w:rsidR="00915B83" w:rsidRDefault="00915B83" w:rsidP="00341E5F"/>
                <w:p w14:paraId="1469C135" w14:textId="77777777" w:rsidR="004A723E" w:rsidRDefault="004A723E" w:rsidP="00341E5F"/>
              </w:tc>
            </w:tr>
          </w:tbl>
          <w:p w14:paraId="1E8851F3" w14:textId="77777777" w:rsidR="00F322E9" w:rsidRPr="004F520B" w:rsidRDefault="00F322E9" w:rsidP="00341E5F"/>
        </w:tc>
      </w:tr>
    </w:tbl>
    <w:p w14:paraId="7B2FA067" w14:textId="77777777" w:rsidR="005A0BF5" w:rsidRDefault="005A0BF5" w:rsidP="00786CC8">
      <w:pPr>
        <w:pStyle w:val="berschrift3"/>
      </w:pPr>
    </w:p>
    <w:p w14:paraId="3317C15F" w14:textId="44A7FA06" w:rsidR="00786CC8" w:rsidRDefault="00786CC8" w:rsidP="00786CC8">
      <w:pPr>
        <w:pStyle w:val="berschrift3"/>
      </w:pPr>
      <w:r>
        <w:t>Instruktion des Personals über den Jugendschutz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786CC8" w14:paraId="2EB39618" w14:textId="77777777" w:rsidTr="000331DC">
        <w:tc>
          <w:tcPr>
            <w:tcW w:w="704" w:type="dxa"/>
          </w:tcPr>
          <w:p w14:paraId="316236F3" w14:textId="77777777" w:rsidR="00786CC8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-177253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1FE2CF29" w14:textId="77777777" w:rsidR="00786CC8" w:rsidRDefault="00786CC8" w:rsidP="000331DC">
            <w:r w:rsidRPr="00BA5787">
              <w:t>Abgabe eines Merkblatts</w:t>
            </w:r>
          </w:p>
          <w:p w14:paraId="5B322B4A" w14:textId="77777777" w:rsidR="00786CC8" w:rsidRDefault="00786CC8" w:rsidP="000331DC"/>
        </w:tc>
      </w:tr>
      <w:tr w:rsidR="00786CC8" w14:paraId="5EC79619" w14:textId="77777777" w:rsidTr="000331DC">
        <w:tc>
          <w:tcPr>
            <w:tcW w:w="704" w:type="dxa"/>
          </w:tcPr>
          <w:p w14:paraId="3A91D2E3" w14:textId="77777777" w:rsidR="00786CC8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173642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75422D6" w14:textId="3AF2A2A7" w:rsidR="00786CC8" w:rsidRPr="00861AC9" w:rsidRDefault="00786CC8" w:rsidP="000331DC">
            <w:r w:rsidRPr="00861AC9">
              <w:t xml:space="preserve">Mündliches Briefing </w:t>
            </w:r>
            <w:r w:rsidR="00861AC9" w:rsidRPr="00861AC9">
              <w:t xml:space="preserve">kurz </w:t>
            </w:r>
            <w:r w:rsidRPr="00861AC9">
              <w:t>vor dem Einsatz</w:t>
            </w:r>
          </w:p>
          <w:p w14:paraId="41C93373" w14:textId="77777777" w:rsidR="00786CC8" w:rsidRPr="00637C34" w:rsidRDefault="00786CC8" w:rsidP="000331DC">
            <w:pPr>
              <w:rPr>
                <w:highlight w:val="yellow"/>
              </w:rPr>
            </w:pPr>
          </w:p>
        </w:tc>
      </w:tr>
      <w:tr w:rsidR="00786CC8" w14:paraId="43658C96" w14:textId="77777777" w:rsidTr="000331DC">
        <w:tc>
          <w:tcPr>
            <w:tcW w:w="704" w:type="dxa"/>
          </w:tcPr>
          <w:p w14:paraId="29D61653" w14:textId="77777777" w:rsidR="00786CC8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178414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7EFC4635" w14:textId="154E5A98" w:rsidR="00637C34" w:rsidRDefault="00786CC8" w:rsidP="000331DC">
            <w:r w:rsidRPr="00861AC9">
              <w:t>Geplante Schulung im Vorfeld</w:t>
            </w:r>
          </w:p>
          <w:p w14:paraId="01B9790D" w14:textId="77777777" w:rsidR="00786CC8" w:rsidRPr="004F520B" w:rsidRDefault="00786CC8" w:rsidP="000331DC"/>
        </w:tc>
      </w:tr>
      <w:tr w:rsidR="00FA4DB3" w14:paraId="456A94D4" w14:textId="77777777" w:rsidTr="000331DC">
        <w:tc>
          <w:tcPr>
            <w:tcW w:w="704" w:type="dxa"/>
          </w:tcPr>
          <w:p w14:paraId="4F475858" w14:textId="77777777" w:rsidR="00FA4DB3" w:rsidRPr="00281150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-49333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DB3" w:rsidRPr="002811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61F66AC3" w14:textId="5E287748" w:rsidR="00FA4DB3" w:rsidRPr="00281150" w:rsidRDefault="00543770" w:rsidP="000331DC">
            <w:r w:rsidRPr="00281150">
              <w:t xml:space="preserve">Individuelle </w:t>
            </w:r>
            <w:r w:rsidR="00B71E08" w:rsidRPr="00281150">
              <w:t xml:space="preserve">Online-Schulung über </w:t>
            </w:r>
            <w:hyperlink r:id="rId22" w:history="1">
              <w:r w:rsidR="00B71E08" w:rsidRPr="00D435E8">
                <w:rPr>
                  <w:rStyle w:val="Hyperlink"/>
                  <w:b/>
                  <w:bCs/>
                </w:rPr>
                <w:t>www.age-check.ch</w:t>
              </w:r>
            </w:hyperlink>
            <w:r w:rsidR="00B71E08" w:rsidRPr="00281150">
              <w:t xml:space="preserve"> mit</w:t>
            </w:r>
            <w:r w:rsidR="00FE4921" w:rsidRPr="00281150">
              <w:t xml:space="preserve"> </w:t>
            </w:r>
            <w:r w:rsidRPr="00281150">
              <w:t>Nachweis über</w:t>
            </w:r>
            <w:r w:rsidR="00FE4921" w:rsidRPr="00281150">
              <w:t xml:space="preserve"> PDF-Diplom </w:t>
            </w:r>
            <w:r w:rsidR="00A547C5" w:rsidRPr="00281150">
              <w:t>(Ausdruck nach bestandenem Abschlusstest)</w:t>
            </w:r>
          </w:p>
        </w:tc>
      </w:tr>
      <w:tr w:rsidR="00FA4DB3" w14:paraId="5D00586A" w14:textId="77777777" w:rsidTr="000331DC">
        <w:tc>
          <w:tcPr>
            <w:tcW w:w="704" w:type="dxa"/>
          </w:tcPr>
          <w:p w14:paraId="48AF5D31" w14:textId="77777777" w:rsidR="00FA4DB3" w:rsidRDefault="00FA4DB3" w:rsidP="000331DC"/>
        </w:tc>
        <w:tc>
          <w:tcPr>
            <w:tcW w:w="8924" w:type="dxa"/>
          </w:tcPr>
          <w:p w14:paraId="0A96F9F8" w14:textId="77777777" w:rsidR="00FA4DB3" w:rsidRPr="00637C34" w:rsidRDefault="00FA4DB3" w:rsidP="000331DC">
            <w:pPr>
              <w:rPr>
                <w:highlight w:val="yellow"/>
              </w:rPr>
            </w:pPr>
          </w:p>
        </w:tc>
      </w:tr>
      <w:tr w:rsidR="00786CC8" w14:paraId="265C355D" w14:textId="77777777" w:rsidTr="000331DC">
        <w:tc>
          <w:tcPr>
            <w:tcW w:w="704" w:type="dxa"/>
          </w:tcPr>
          <w:p w14:paraId="29CF3E6C" w14:textId="77777777" w:rsidR="00786CC8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159968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C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E9A7D3E" w14:textId="77777777" w:rsidR="00786CC8" w:rsidRDefault="00786CC8" w:rsidP="000331DC">
            <w:r w:rsidRPr="00104A97">
              <w:t>Andere Möglichkeit oder Bemerkung</w:t>
            </w:r>
            <w:r>
              <w:t>:</w:t>
            </w:r>
          </w:p>
          <w:tbl>
            <w:tblPr>
              <w:tblStyle w:val="Tabellenraster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786CC8" w14:paraId="1EAF4EB7" w14:textId="77777777" w:rsidTr="000331DC">
              <w:tc>
                <w:tcPr>
                  <w:tcW w:w="8914" w:type="dxa"/>
                </w:tcPr>
                <w:p w14:paraId="57C37C5A" w14:textId="77777777" w:rsidR="00786CC8" w:rsidRDefault="00786CC8" w:rsidP="000331DC"/>
                <w:p w14:paraId="018677D1" w14:textId="77777777" w:rsidR="00786CC8" w:rsidRDefault="00786CC8" w:rsidP="000331DC"/>
              </w:tc>
            </w:tr>
          </w:tbl>
          <w:p w14:paraId="466B8864" w14:textId="77777777" w:rsidR="00786CC8" w:rsidRPr="004F520B" w:rsidRDefault="00786CC8" w:rsidP="000331DC"/>
        </w:tc>
      </w:tr>
    </w:tbl>
    <w:p w14:paraId="472ADFB6" w14:textId="77777777" w:rsidR="00786CC8" w:rsidRDefault="00786CC8" w:rsidP="009B25F9">
      <w:pPr>
        <w:pStyle w:val="berschrift3"/>
      </w:pPr>
    </w:p>
    <w:p w14:paraId="559C8352" w14:textId="77777777" w:rsidR="00786CC8" w:rsidRDefault="00786CC8" w:rsidP="009B25F9">
      <w:pPr>
        <w:pStyle w:val="berschrift3"/>
      </w:pPr>
    </w:p>
    <w:p w14:paraId="68DF3018" w14:textId="005A191F" w:rsidR="00FB6663" w:rsidRPr="003C1F90" w:rsidRDefault="00D12239" w:rsidP="00A37433">
      <w:pPr>
        <w:pStyle w:val="berschrift2"/>
        <w:numPr>
          <w:ilvl w:val="0"/>
          <w:numId w:val="3"/>
        </w:numPr>
        <w:rPr>
          <w:b w:val="0"/>
          <w:bCs/>
        </w:rPr>
      </w:pPr>
      <w:r w:rsidRPr="00281150">
        <w:t xml:space="preserve">Gesetzlich vorgeschriebene Massnahmen zum </w:t>
      </w:r>
      <w:r w:rsidR="00F55646" w:rsidRPr="00F61F8E">
        <w:t>Passivrauchschutz</w:t>
      </w:r>
      <w:r w:rsidR="00F55646" w:rsidRPr="00281150">
        <w:t xml:space="preserve"> </w:t>
      </w:r>
      <w:r w:rsidR="00F55646" w:rsidRPr="00281150">
        <w:rPr>
          <w:b w:val="0"/>
          <w:bCs/>
        </w:rPr>
        <w:t>(</w:t>
      </w:r>
      <w:hyperlink r:id="rId23" w:history="1">
        <w:r w:rsidR="00F55646" w:rsidRPr="00281150">
          <w:rPr>
            <w:rStyle w:val="Hyperlink"/>
            <w:b w:val="0"/>
            <w:bCs/>
          </w:rPr>
          <w:t>BGS 811.14</w:t>
        </w:r>
      </w:hyperlink>
      <w:r w:rsidR="00421952">
        <w:rPr>
          <w:b w:val="0"/>
          <w:bCs/>
        </w:rPr>
        <w:t xml:space="preserve">; </w:t>
      </w:r>
      <w:hyperlink r:id="rId24" w:history="1">
        <w:proofErr w:type="spellStart"/>
        <w:r w:rsidR="000D0C0E">
          <w:rPr>
            <w:rStyle w:val="Hyperlink"/>
            <w:b w:val="0"/>
            <w:bCs/>
          </w:rPr>
          <w:t>PaRV</w:t>
        </w:r>
        <w:proofErr w:type="spellEnd"/>
        <w:r w:rsidR="000D0C0E">
          <w:rPr>
            <w:rStyle w:val="Hyperlink"/>
            <w:b w:val="0"/>
            <w:bCs/>
          </w:rPr>
          <w:t xml:space="preserve"> 818.311</w:t>
        </w:r>
      </w:hyperlink>
      <w:r w:rsidR="00FB6663">
        <w:rPr>
          <w:b w:val="0"/>
          <w:bCs/>
        </w:rPr>
        <w:t>)</w:t>
      </w:r>
      <w:r w:rsidR="00A37433">
        <w:rPr>
          <w:b w:val="0"/>
          <w:bCs/>
        </w:rPr>
        <w:t xml:space="preserve"> </w:t>
      </w:r>
      <w:r w:rsidR="00A37433">
        <w:rPr>
          <w:b w:val="0"/>
          <w:bCs/>
        </w:rPr>
        <w:br/>
      </w:r>
      <w:proofErr w:type="gramStart"/>
      <w:r w:rsidR="00A37433" w:rsidRPr="00D44E2F">
        <w:rPr>
          <w:b w:val="0"/>
          <w:bCs/>
          <w:sz w:val="20"/>
          <w:szCs w:val="20"/>
        </w:rPr>
        <w:t>Gilt</w:t>
      </w:r>
      <w:proofErr w:type="gramEnd"/>
      <w:r w:rsidR="00A37433" w:rsidRPr="00D44E2F">
        <w:rPr>
          <w:b w:val="0"/>
          <w:bCs/>
          <w:sz w:val="20"/>
          <w:szCs w:val="20"/>
        </w:rPr>
        <w:t xml:space="preserve"> für Tabakprodukte</w:t>
      </w:r>
      <w:r w:rsidR="00D44E2F" w:rsidRPr="00D44E2F">
        <w:rPr>
          <w:b w:val="0"/>
          <w:bCs/>
          <w:sz w:val="20"/>
          <w:szCs w:val="20"/>
        </w:rPr>
        <w:t xml:space="preserve"> zum Rauchen oder Erhitzen</w:t>
      </w:r>
      <w:r w:rsidR="00A37433" w:rsidRPr="00D44E2F">
        <w:rPr>
          <w:b w:val="0"/>
          <w:bCs/>
          <w:sz w:val="20"/>
          <w:szCs w:val="20"/>
        </w:rPr>
        <w:t>, pflanzliche Rauchprodukte und elektronische Zigaretten!</w:t>
      </w:r>
    </w:p>
    <w:p w14:paraId="3FF3FD63" w14:textId="77777777" w:rsidR="0027671F" w:rsidRPr="0027671F" w:rsidRDefault="0027671F" w:rsidP="0027671F">
      <w:pPr>
        <w:rPr>
          <w:highlight w:val="yell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  <w:gridCol w:w="8924"/>
      </w:tblGrid>
      <w:tr w:rsidR="0027671F" w14:paraId="1A5F97E0" w14:textId="1E38EE11" w:rsidTr="0027671F">
        <w:tc>
          <w:tcPr>
            <w:tcW w:w="704" w:type="dxa"/>
          </w:tcPr>
          <w:p w14:paraId="6BE8A058" w14:textId="77777777" w:rsidR="0027671F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14557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65C39D7" w14:textId="77777777" w:rsidR="0027671F" w:rsidRDefault="0027671F" w:rsidP="000331DC">
            <w:r w:rsidRPr="00F61F8E">
              <w:t>Rauchverbot</w:t>
            </w:r>
            <w:r>
              <w:t xml:space="preserve"> in Innenräumen</w:t>
            </w:r>
          </w:p>
          <w:p w14:paraId="2B23E046" w14:textId="77777777" w:rsidR="0027671F" w:rsidRPr="004F520B" w:rsidRDefault="0027671F" w:rsidP="000331DC"/>
        </w:tc>
        <w:tc>
          <w:tcPr>
            <w:tcW w:w="8924" w:type="dxa"/>
          </w:tcPr>
          <w:p w14:paraId="0911CE15" w14:textId="77777777" w:rsidR="0027671F" w:rsidRDefault="0027671F" w:rsidP="000331DC"/>
        </w:tc>
      </w:tr>
      <w:tr w:rsidR="0027671F" w14:paraId="5515316B" w14:textId="194361F7" w:rsidTr="0027671F">
        <w:tc>
          <w:tcPr>
            <w:tcW w:w="704" w:type="dxa"/>
          </w:tcPr>
          <w:p w14:paraId="605239ED" w14:textId="77777777" w:rsidR="0027671F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6000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4D8512DC" w14:textId="77777777" w:rsidR="0027671F" w:rsidRDefault="0027671F" w:rsidP="000331DC">
            <w:r w:rsidRPr="00F61F8E">
              <w:t>Rauchverbot</w:t>
            </w:r>
            <w:r w:rsidRPr="00974BB1">
              <w:t xml:space="preserve"> in Festzelten</w:t>
            </w:r>
          </w:p>
          <w:p w14:paraId="053172FE" w14:textId="77777777" w:rsidR="0027671F" w:rsidRPr="004F520B" w:rsidRDefault="0027671F" w:rsidP="000331DC"/>
        </w:tc>
        <w:tc>
          <w:tcPr>
            <w:tcW w:w="8924" w:type="dxa"/>
          </w:tcPr>
          <w:p w14:paraId="49120F54" w14:textId="77777777" w:rsidR="0027671F" w:rsidRPr="00974BB1" w:rsidRDefault="0027671F" w:rsidP="000331DC"/>
        </w:tc>
      </w:tr>
      <w:tr w:rsidR="0027671F" w14:paraId="78D02187" w14:textId="37E8D20A" w:rsidTr="0027671F">
        <w:trPr>
          <w:trHeight w:val="321"/>
        </w:trPr>
        <w:tc>
          <w:tcPr>
            <w:tcW w:w="704" w:type="dxa"/>
          </w:tcPr>
          <w:p w14:paraId="2915CA16" w14:textId="77777777" w:rsidR="0027671F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-161736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8007EC8" w14:textId="77777777" w:rsidR="0027671F" w:rsidRDefault="0027671F" w:rsidP="000331DC">
            <w:r w:rsidRPr="00F61F8E">
              <w:t>Rauchverbot i</w:t>
            </w:r>
            <w:r w:rsidRPr="00974BB1">
              <w:t>n Wintergärten</w:t>
            </w:r>
          </w:p>
          <w:p w14:paraId="62307A49" w14:textId="6F72D50D" w:rsidR="0027671F" w:rsidRPr="004F520B" w:rsidRDefault="0027671F" w:rsidP="000331DC"/>
        </w:tc>
        <w:tc>
          <w:tcPr>
            <w:tcW w:w="8924" w:type="dxa"/>
          </w:tcPr>
          <w:p w14:paraId="79CE8C8A" w14:textId="77777777" w:rsidR="0027671F" w:rsidRPr="00974BB1" w:rsidRDefault="0027671F" w:rsidP="000331DC"/>
        </w:tc>
      </w:tr>
      <w:tr w:rsidR="0027671F" w14:paraId="1317D76A" w14:textId="1E7016EB" w:rsidTr="0027671F">
        <w:tc>
          <w:tcPr>
            <w:tcW w:w="704" w:type="dxa"/>
          </w:tcPr>
          <w:p w14:paraId="2AD49753" w14:textId="77777777" w:rsidR="0027671F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-154358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38BE23CB" w14:textId="494741AF" w:rsidR="0027671F" w:rsidRDefault="0027671F" w:rsidP="000331DC">
            <w:r w:rsidRPr="00104A97">
              <w:t>Andere Möglichkeit oder Bemerkung</w:t>
            </w:r>
            <w:r>
              <w:t>:</w:t>
            </w:r>
          </w:p>
          <w:tbl>
            <w:tblPr>
              <w:tblStyle w:val="Tabellenraster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27671F" w14:paraId="2F5F6165" w14:textId="77777777" w:rsidTr="000331DC">
              <w:tc>
                <w:tcPr>
                  <w:tcW w:w="8914" w:type="dxa"/>
                </w:tcPr>
                <w:p w14:paraId="716FF803" w14:textId="77777777" w:rsidR="0027671F" w:rsidRDefault="0027671F" w:rsidP="000331DC"/>
                <w:p w14:paraId="6F8A800D" w14:textId="77777777" w:rsidR="0027671F" w:rsidRDefault="0027671F" w:rsidP="000331DC"/>
              </w:tc>
            </w:tr>
          </w:tbl>
          <w:p w14:paraId="79281E1A" w14:textId="77777777" w:rsidR="0027671F" w:rsidRPr="00974BB1" w:rsidRDefault="0027671F" w:rsidP="000331DC"/>
        </w:tc>
        <w:tc>
          <w:tcPr>
            <w:tcW w:w="8924" w:type="dxa"/>
          </w:tcPr>
          <w:p w14:paraId="4D2C0492" w14:textId="77777777" w:rsidR="0027671F" w:rsidRPr="00104A97" w:rsidRDefault="0027671F" w:rsidP="000331DC"/>
        </w:tc>
      </w:tr>
    </w:tbl>
    <w:p w14:paraId="14AFBCAD" w14:textId="77777777" w:rsidR="00F55646" w:rsidRDefault="00F55646" w:rsidP="00F55646">
      <w:pPr>
        <w:spacing w:after="160" w:line="259" w:lineRule="auto"/>
      </w:pPr>
    </w:p>
    <w:p w14:paraId="562F0B99" w14:textId="77777777" w:rsidR="00B000D4" w:rsidRDefault="00B000D4" w:rsidP="009B25F9"/>
    <w:p w14:paraId="628F6513" w14:textId="16A1E6ED" w:rsidR="002D12E9" w:rsidRDefault="00786CC8" w:rsidP="009B25F9">
      <w:pPr>
        <w:pStyle w:val="berschrift2"/>
        <w:numPr>
          <w:ilvl w:val="0"/>
          <w:numId w:val="3"/>
        </w:numPr>
      </w:pPr>
      <w:r>
        <w:t xml:space="preserve">Weitere Massnahmen </w:t>
      </w:r>
    </w:p>
    <w:p w14:paraId="0CE145DE" w14:textId="77777777" w:rsidR="00742EF7" w:rsidRPr="00742EF7" w:rsidRDefault="00742EF7" w:rsidP="00742EF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2D12E9" w14:paraId="143AD3E2" w14:textId="77777777" w:rsidTr="00E552FD">
        <w:tc>
          <w:tcPr>
            <w:tcW w:w="704" w:type="dxa"/>
          </w:tcPr>
          <w:p w14:paraId="3225835D" w14:textId="77777777" w:rsidR="002D12E9" w:rsidRPr="00281150" w:rsidRDefault="00EB2057" w:rsidP="00C16775">
            <w:pPr>
              <w:rPr>
                <w:rFonts w:ascii="MS Gothic" w:eastAsia="MS Gothic" w:hAnsi="MS Gothic"/>
              </w:rPr>
            </w:pPr>
            <w:sdt>
              <w:sdtPr>
                <w:id w:val="-19550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2E9" w:rsidRPr="002811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  <w:shd w:val="clear" w:color="auto" w:fill="auto"/>
          </w:tcPr>
          <w:p w14:paraId="3121AED2" w14:textId="77777777" w:rsidR="00B7786D" w:rsidRPr="00281150" w:rsidRDefault="00CB6981" w:rsidP="00C16775">
            <w:pPr>
              <w:rPr>
                <w:rFonts w:cstheme="minorHAnsi"/>
              </w:rPr>
            </w:pPr>
            <w:r w:rsidRPr="00281150">
              <w:rPr>
                <w:rFonts w:cstheme="minorHAnsi"/>
              </w:rPr>
              <w:t xml:space="preserve">Der Ausschank von alkoholischen Getränken erfolgt nur durch Erwachsene über 18 Jahre. </w:t>
            </w:r>
          </w:p>
          <w:p w14:paraId="38A7B0EA" w14:textId="6E79B828" w:rsidR="00CB6981" w:rsidRPr="00281150" w:rsidRDefault="00CB6981" w:rsidP="00C16775">
            <w:pPr>
              <w:rPr>
                <w:rFonts w:cstheme="minorHAnsi"/>
              </w:rPr>
            </w:pPr>
          </w:p>
        </w:tc>
      </w:tr>
      <w:tr w:rsidR="002D12E9" w14:paraId="09A00B8C" w14:textId="77777777" w:rsidTr="00E552FD">
        <w:tc>
          <w:tcPr>
            <w:tcW w:w="704" w:type="dxa"/>
          </w:tcPr>
          <w:p w14:paraId="2FDF3488" w14:textId="62D82BF4" w:rsidR="002D12E9" w:rsidRDefault="00EB2057" w:rsidP="00C16775">
            <w:pPr>
              <w:rPr>
                <w:rFonts w:ascii="MS Gothic" w:eastAsia="MS Gothic" w:hAnsi="MS Gothic"/>
              </w:rPr>
            </w:pPr>
            <w:sdt>
              <w:sdtPr>
                <w:id w:val="92260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7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  <w:shd w:val="clear" w:color="auto" w:fill="auto"/>
          </w:tcPr>
          <w:p w14:paraId="320CB56A" w14:textId="77777777" w:rsidR="00B7786D" w:rsidRPr="00281150" w:rsidRDefault="00803FE3" w:rsidP="00C16775">
            <w:pPr>
              <w:rPr>
                <w:rFonts w:cstheme="minorHAnsi"/>
              </w:rPr>
            </w:pPr>
            <w:r w:rsidRPr="00281150">
              <w:rPr>
                <w:rFonts w:cstheme="minorHAnsi"/>
              </w:rPr>
              <w:t xml:space="preserve">Der Ausschank von alkoholischen Getränken erfolgt nur durch Personen über 16 Jahre. </w:t>
            </w:r>
          </w:p>
          <w:p w14:paraId="106EE6FC" w14:textId="4B361A98" w:rsidR="00803FE3" w:rsidRPr="00281150" w:rsidRDefault="00803FE3" w:rsidP="00C16775">
            <w:pPr>
              <w:rPr>
                <w:rFonts w:cstheme="minorHAnsi"/>
              </w:rPr>
            </w:pPr>
          </w:p>
        </w:tc>
      </w:tr>
      <w:tr w:rsidR="00D5466D" w14:paraId="1635D00B" w14:textId="77777777" w:rsidTr="00E552FD">
        <w:tc>
          <w:tcPr>
            <w:tcW w:w="704" w:type="dxa"/>
          </w:tcPr>
          <w:p w14:paraId="63344201" w14:textId="712AD767" w:rsidR="00D5466D" w:rsidRPr="00281150" w:rsidRDefault="00EB2057" w:rsidP="00D5466D">
            <w:sdt>
              <w:sdtPr>
                <w:id w:val="-98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57" w:rsidRPr="002811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  <w:shd w:val="clear" w:color="auto" w:fill="auto"/>
          </w:tcPr>
          <w:p w14:paraId="77525945" w14:textId="63EC7173" w:rsidR="00D5466D" w:rsidRPr="00281150" w:rsidRDefault="00716F16" w:rsidP="00D5466D">
            <w:pPr>
              <w:rPr>
                <w:rFonts w:cstheme="minorHAnsi"/>
              </w:rPr>
            </w:pPr>
            <w:r w:rsidRPr="00281150">
              <w:rPr>
                <w:rFonts w:cstheme="minorHAnsi"/>
              </w:rPr>
              <w:t xml:space="preserve">Zur Unterstützung wird frühzeitig </w:t>
            </w:r>
            <w:hyperlink r:id="rId25" w:history="1">
              <w:r w:rsidR="002A2186" w:rsidRPr="00F40025">
                <w:rPr>
                  <w:rStyle w:val="Hyperlink"/>
                  <w:rFonts w:cstheme="minorHAnsi"/>
                  <w:b/>
                  <w:bCs/>
                </w:rPr>
                <w:t xml:space="preserve">Jugendschutz </w:t>
              </w:r>
              <w:r w:rsidRPr="00F40025">
                <w:rPr>
                  <w:rStyle w:val="Hyperlink"/>
                  <w:rFonts w:cstheme="minorHAnsi"/>
                  <w:b/>
                  <w:bCs/>
                </w:rPr>
                <w:t>Solothurn</w:t>
              </w:r>
            </w:hyperlink>
            <w:r w:rsidRPr="00281150">
              <w:rPr>
                <w:rFonts w:cstheme="minorHAnsi"/>
              </w:rPr>
              <w:t xml:space="preserve"> zur Beratung beigezogen</w:t>
            </w:r>
            <w:r w:rsidR="00BE1AB6" w:rsidRPr="00281150">
              <w:rPr>
                <w:rFonts w:cstheme="minorHAnsi"/>
              </w:rPr>
              <w:t>.</w:t>
            </w:r>
            <w:r w:rsidRPr="00281150">
              <w:rPr>
                <w:rFonts w:cstheme="minorHAnsi"/>
              </w:rPr>
              <w:t xml:space="preserve"> </w:t>
            </w:r>
          </w:p>
          <w:p w14:paraId="66D50BE2" w14:textId="425B870A" w:rsidR="00716F16" w:rsidRPr="00281150" w:rsidRDefault="00716F16" w:rsidP="00D5466D">
            <w:pPr>
              <w:rPr>
                <w:rFonts w:cstheme="minorHAnsi"/>
              </w:rPr>
            </w:pPr>
          </w:p>
        </w:tc>
      </w:tr>
      <w:tr w:rsidR="00E75257" w14:paraId="38F274AD" w14:textId="77777777" w:rsidTr="00E552FD">
        <w:tc>
          <w:tcPr>
            <w:tcW w:w="704" w:type="dxa"/>
          </w:tcPr>
          <w:p w14:paraId="215DE144" w14:textId="10C10DFA" w:rsidR="00E75257" w:rsidRPr="00281150" w:rsidRDefault="00EB2057" w:rsidP="00E75257">
            <w:sdt>
              <w:sdtPr>
                <w:id w:val="115911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57" w:rsidRPr="002811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  <w:shd w:val="clear" w:color="auto" w:fill="auto"/>
          </w:tcPr>
          <w:p w14:paraId="3FB9C6B9" w14:textId="236E68E5" w:rsidR="00E75257" w:rsidRPr="00281150" w:rsidRDefault="00E75257" w:rsidP="00E75257">
            <w:pPr>
              <w:rPr>
                <w:rFonts w:cstheme="minorHAnsi"/>
              </w:rPr>
            </w:pPr>
            <w:r w:rsidRPr="00281150">
              <w:rPr>
                <w:rFonts w:cstheme="minorHAnsi"/>
              </w:rPr>
              <w:t>Ein attraktives Angebot alkoholfreier Getränke wird bereitgestellt. Es werden verschiedene alkoholfreie Drinks oder eine alkoholfreie Bar (z.B. „</w:t>
            </w:r>
            <w:hyperlink r:id="rId26" w:history="1">
              <w:r w:rsidRPr="00D435E8">
                <w:rPr>
                  <w:rStyle w:val="Hyperlink"/>
                  <w:rFonts w:cstheme="minorHAnsi"/>
                  <w:b/>
                  <w:bCs/>
                </w:rPr>
                <w:t>Blue Cocktail Bar</w:t>
              </w:r>
            </w:hyperlink>
            <w:r w:rsidRPr="00281150">
              <w:rPr>
                <w:rFonts w:cstheme="minorHAnsi"/>
              </w:rPr>
              <w:t xml:space="preserve">“) angeboten. </w:t>
            </w:r>
          </w:p>
          <w:p w14:paraId="2997A06E" w14:textId="77777777" w:rsidR="00E75257" w:rsidRPr="00281150" w:rsidRDefault="00E75257" w:rsidP="00E75257">
            <w:pPr>
              <w:rPr>
                <w:rFonts w:cstheme="minorHAnsi"/>
              </w:rPr>
            </w:pPr>
          </w:p>
        </w:tc>
      </w:tr>
      <w:tr w:rsidR="00E75257" w14:paraId="08265293" w14:textId="77777777" w:rsidTr="00E552FD">
        <w:tc>
          <w:tcPr>
            <w:tcW w:w="704" w:type="dxa"/>
          </w:tcPr>
          <w:p w14:paraId="4F9649BF" w14:textId="75144E99" w:rsidR="00E75257" w:rsidRPr="00281150" w:rsidRDefault="00EB2057" w:rsidP="00E75257">
            <w:sdt>
              <w:sdtPr>
                <w:id w:val="81675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57" w:rsidRPr="002811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  <w:shd w:val="clear" w:color="auto" w:fill="auto"/>
          </w:tcPr>
          <w:p w14:paraId="56DD5C11" w14:textId="3DE71259" w:rsidR="00773335" w:rsidRPr="00281150" w:rsidRDefault="00C904FC" w:rsidP="00E75257">
            <w:pPr>
              <w:rPr>
                <w:rFonts w:cstheme="minorHAnsi"/>
              </w:rPr>
            </w:pPr>
            <w:r w:rsidRPr="00281150">
              <w:rPr>
                <w:rFonts w:cstheme="minorHAnsi"/>
              </w:rPr>
              <w:t>Es ist</w:t>
            </w:r>
            <w:r w:rsidR="00E75257" w:rsidRPr="00281150">
              <w:rPr>
                <w:rFonts w:cstheme="minorHAnsi"/>
              </w:rPr>
              <w:t xml:space="preserve"> mindestens eine erfahrene Person vor Ort, welche bei Fragen oder in heiklen Situationen Unterstützung bieten kann. Unerfahrene Personen arbeiten nicht allein.</w:t>
            </w:r>
          </w:p>
          <w:p w14:paraId="11D6ECE8" w14:textId="4B2071F8" w:rsidR="00773335" w:rsidRPr="00281150" w:rsidRDefault="00773335" w:rsidP="00773335">
            <w:pPr>
              <w:pStyle w:val="berschrift3"/>
              <w:rPr>
                <w:rFonts w:cstheme="minorHAnsi"/>
                <w:b w:val="0"/>
                <w:bCs/>
                <w:sz w:val="22"/>
                <w:szCs w:val="22"/>
              </w:rPr>
            </w:pPr>
            <w:r w:rsidRPr="00281150">
              <w:rPr>
                <w:rFonts w:cstheme="minorHAnsi"/>
                <w:b w:val="0"/>
                <w:bCs/>
                <w:sz w:val="22"/>
                <w:szCs w:val="22"/>
              </w:rPr>
              <w:t>Verantwortliche Ansprechperson(en) vor Ort (freiwillige Angabe</w:t>
            </w:r>
            <w:r w:rsidR="003C1F90">
              <w:rPr>
                <w:rFonts w:cstheme="minorHAnsi"/>
                <w:b w:val="0"/>
                <w:bCs/>
                <w:sz w:val="22"/>
                <w:szCs w:val="22"/>
              </w:rPr>
              <w:t>):</w:t>
            </w:r>
          </w:p>
          <w:tbl>
            <w:tblPr>
              <w:tblStyle w:val="Tabellenraster"/>
              <w:tblW w:w="0" w:type="auto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646113" w:rsidRPr="00281150" w14:paraId="6816F383" w14:textId="77777777" w:rsidTr="000331DC">
              <w:tc>
                <w:tcPr>
                  <w:tcW w:w="8914" w:type="dxa"/>
                </w:tcPr>
                <w:p w14:paraId="7F0B1AFA" w14:textId="77777777" w:rsidR="00646113" w:rsidRPr="00281150" w:rsidRDefault="00646113" w:rsidP="00646113"/>
              </w:tc>
            </w:tr>
          </w:tbl>
          <w:p w14:paraId="5397F888" w14:textId="592F55C4" w:rsidR="00646113" w:rsidRPr="00281150" w:rsidRDefault="00646113" w:rsidP="00E75257">
            <w:pPr>
              <w:rPr>
                <w:rFonts w:cstheme="minorHAnsi"/>
              </w:rPr>
            </w:pPr>
            <w:r w:rsidRPr="00281150">
              <w:rPr>
                <w:rFonts w:cstheme="minorHAnsi"/>
              </w:rPr>
              <w:t xml:space="preserve"> </w:t>
            </w:r>
          </w:p>
        </w:tc>
      </w:tr>
      <w:tr w:rsidR="00E75257" w14:paraId="767B4633" w14:textId="77777777" w:rsidTr="00E552FD">
        <w:tc>
          <w:tcPr>
            <w:tcW w:w="704" w:type="dxa"/>
          </w:tcPr>
          <w:p w14:paraId="09844BCA" w14:textId="675FD2A8" w:rsidR="00E75257" w:rsidRPr="00281150" w:rsidRDefault="00EB2057" w:rsidP="00E75257">
            <w:sdt>
              <w:sdtPr>
                <w:id w:val="-10913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57" w:rsidRPr="002811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  <w:shd w:val="clear" w:color="auto" w:fill="auto"/>
          </w:tcPr>
          <w:p w14:paraId="6C9F91FC" w14:textId="55FB13EE" w:rsidR="00E75257" w:rsidRPr="00281150" w:rsidRDefault="00E75257" w:rsidP="00E75257">
            <w:pPr>
              <w:rPr>
                <w:rFonts w:cstheme="minorHAnsi"/>
              </w:rPr>
            </w:pPr>
            <w:r w:rsidRPr="00281150">
              <w:rPr>
                <w:rFonts w:cstheme="minorHAnsi"/>
              </w:rPr>
              <w:t xml:space="preserve">Das Programm wird für Jugendliche attraktiv gestaltet und beinhaltet </w:t>
            </w:r>
            <w:r w:rsidR="00F759E4" w:rsidRPr="00281150">
              <w:rPr>
                <w:rFonts w:cstheme="minorHAnsi"/>
              </w:rPr>
              <w:t xml:space="preserve">auch </w:t>
            </w:r>
            <w:r w:rsidRPr="00281150">
              <w:rPr>
                <w:rFonts w:cstheme="minorHAnsi"/>
              </w:rPr>
              <w:t>Angebote, die nicht auf Konsum beschränkt sind (z.B. Wettbewerb, Contest).</w:t>
            </w:r>
          </w:p>
          <w:p w14:paraId="335C4978" w14:textId="11C151BF" w:rsidR="00E75257" w:rsidRPr="00281150" w:rsidRDefault="00E75257" w:rsidP="00E75257">
            <w:pPr>
              <w:rPr>
                <w:rFonts w:cstheme="minorHAnsi"/>
              </w:rPr>
            </w:pPr>
          </w:p>
        </w:tc>
      </w:tr>
      <w:tr w:rsidR="00E75257" w:rsidRPr="00974BB1" w14:paraId="0235E488" w14:textId="77777777" w:rsidTr="00E552FD">
        <w:tc>
          <w:tcPr>
            <w:tcW w:w="704" w:type="dxa"/>
          </w:tcPr>
          <w:p w14:paraId="62E6A55A" w14:textId="38BA0C8A" w:rsidR="00E75257" w:rsidRPr="00281150" w:rsidRDefault="00EB2057" w:rsidP="00E75257">
            <w:sdt>
              <w:sdtPr>
                <w:id w:val="23313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57" w:rsidRPr="002811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  <w:shd w:val="clear" w:color="auto" w:fill="auto"/>
          </w:tcPr>
          <w:p w14:paraId="690865CA" w14:textId="7E8D3FA1" w:rsidR="00E75257" w:rsidRPr="00281150" w:rsidRDefault="00E75257" w:rsidP="00E75257">
            <w:pPr>
              <w:rPr>
                <w:rFonts w:cstheme="minorHAnsi"/>
              </w:rPr>
            </w:pPr>
            <w:r w:rsidRPr="00281150">
              <w:rPr>
                <w:rFonts w:cstheme="minorHAnsi"/>
              </w:rPr>
              <w:t>Jugendliche werden bereits bei der Planung miteinbezogen, damit sie sich aktiv an der Veranstaltung beteiligen können.</w:t>
            </w:r>
          </w:p>
        </w:tc>
      </w:tr>
      <w:tr w:rsidR="00E75257" w14:paraId="31F87407" w14:textId="77777777" w:rsidTr="00E552FD">
        <w:tc>
          <w:tcPr>
            <w:tcW w:w="704" w:type="dxa"/>
          </w:tcPr>
          <w:p w14:paraId="71DC7B3E" w14:textId="77777777" w:rsidR="00E75257" w:rsidRDefault="00E75257" w:rsidP="00E75257"/>
        </w:tc>
        <w:tc>
          <w:tcPr>
            <w:tcW w:w="8924" w:type="dxa"/>
            <w:shd w:val="clear" w:color="auto" w:fill="auto"/>
          </w:tcPr>
          <w:p w14:paraId="3270F1C9" w14:textId="77777777" w:rsidR="00E75257" w:rsidRPr="00AE3D9C" w:rsidRDefault="00E75257" w:rsidP="00E75257">
            <w:pPr>
              <w:rPr>
                <w:rFonts w:cstheme="minorHAnsi"/>
                <w:highlight w:val="yellow"/>
              </w:rPr>
            </w:pPr>
          </w:p>
        </w:tc>
      </w:tr>
      <w:tr w:rsidR="00E75257" w14:paraId="441D480A" w14:textId="77777777" w:rsidTr="00B7786D">
        <w:tc>
          <w:tcPr>
            <w:tcW w:w="704" w:type="dxa"/>
          </w:tcPr>
          <w:p w14:paraId="75CC1468" w14:textId="4E64BCB1" w:rsidR="00E75257" w:rsidRDefault="00EB2057" w:rsidP="00E75257">
            <w:sdt>
              <w:sdtPr>
                <w:id w:val="-4930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1D09A5D3" w14:textId="77777777" w:rsidR="00E75257" w:rsidRPr="00AE3D9C" w:rsidRDefault="00E75257" w:rsidP="00E75257">
            <w:pPr>
              <w:rPr>
                <w:rFonts w:cstheme="minorHAnsi"/>
              </w:rPr>
            </w:pPr>
            <w:r w:rsidRPr="00AE3D9C">
              <w:rPr>
                <w:rFonts w:cstheme="minorHAnsi"/>
              </w:rPr>
              <w:t xml:space="preserve">Markierte </w:t>
            </w:r>
            <w:r w:rsidRPr="00F61F8E">
              <w:rPr>
                <w:rFonts w:cstheme="minorHAnsi"/>
              </w:rPr>
              <w:t>Raucher-Zone(n)</w:t>
            </w:r>
            <w:r w:rsidRPr="00AE3D9C">
              <w:rPr>
                <w:rFonts w:cstheme="minorHAnsi"/>
              </w:rPr>
              <w:t xml:space="preserve"> im Freien</w:t>
            </w:r>
          </w:p>
          <w:p w14:paraId="3137C8C0" w14:textId="77777777" w:rsidR="00E75257" w:rsidRPr="00AE3D9C" w:rsidRDefault="00E75257" w:rsidP="00E75257">
            <w:pPr>
              <w:rPr>
                <w:rFonts w:cstheme="minorHAnsi"/>
                <w:highlight w:val="yellow"/>
              </w:rPr>
            </w:pPr>
          </w:p>
        </w:tc>
      </w:tr>
      <w:tr w:rsidR="00E75257" w14:paraId="70D4F2AD" w14:textId="77777777" w:rsidTr="00B7786D">
        <w:tc>
          <w:tcPr>
            <w:tcW w:w="704" w:type="dxa"/>
          </w:tcPr>
          <w:p w14:paraId="30AF88D7" w14:textId="2897FE67" w:rsidR="00E75257" w:rsidRDefault="00EB2057" w:rsidP="00E75257">
            <w:sdt>
              <w:sdtPr>
                <w:id w:val="-134254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162B4F6B" w14:textId="77777777" w:rsidR="00E75257" w:rsidRPr="00AE3D9C" w:rsidRDefault="00E75257" w:rsidP="00E75257">
            <w:pPr>
              <w:rPr>
                <w:rFonts w:cstheme="minorHAnsi"/>
              </w:rPr>
            </w:pPr>
            <w:r w:rsidRPr="00AE3D9C">
              <w:rPr>
                <w:rFonts w:cstheme="minorHAnsi"/>
              </w:rPr>
              <w:t xml:space="preserve">Generelles </w:t>
            </w:r>
            <w:r w:rsidRPr="00F61F8E">
              <w:rPr>
                <w:rFonts w:cstheme="minorHAnsi"/>
              </w:rPr>
              <w:t>Rauchverbot</w:t>
            </w:r>
            <w:r w:rsidRPr="00AE3D9C">
              <w:rPr>
                <w:rFonts w:cstheme="minorHAnsi"/>
              </w:rPr>
              <w:t xml:space="preserve"> an der Veranstaltung</w:t>
            </w:r>
          </w:p>
          <w:p w14:paraId="592162B7" w14:textId="77777777" w:rsidR="00E75257" w:rsidRPr="00AE3D9C" w:rsidRDefault="00E75257" w:rsidP="00E75257">
            <w:pPr>
              <w:rPr>
                <w:rFonts w:cstheme="minorHAnsi"/>
                <w:highlight w:val="yellow"/>
              </w:rPr>
            </w:pPr>
          </w:p>
        </w:tc>
      </w:tr>
      <w:tr w:rsidR="00E75257" w14:paraId="6EC92147" w14:textId="77777777" w:rsidTr="00B7786D">
        <w:tc>
          <w:tcPr>
            <w:tcW w:w="704" w:type="dxa"/>
          </w:tcPr>
          <w:p w14:paraId="00ED10F2" w14:textId="68E0A1EB" w:rsidR="00E75257" w:rsidRDefault="00EB2057" w:rsidP="00E75257">
            <w:sdt>
              <w:sdtPr>
                <w:id w:val="170652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0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FEC215C" w14:textId="7FF09A3E" w:rsidR="00E75257" w:rsidRDefault="00E75257" w:rsidP="00E75257">
            <w:pPr>
              <w:rPr>
                <w:rFonts w:cstheme="minorHAnsi"/>
              </w:rPr>
            </w:pPr>
            <w:r w:rsidRPr="00AE3D9C">
              <w:rPr>
                <w:rFonts w:cstheme="minorHAnsi"/>
              </w:rPr>
              <w:t xml:space="preserve">Zur </w:t>
            </w:r>
            <w:r w:rsidR="00B216DB">
              <w:rPr>
                <w:rFonts w:cstheme="minorHAnsi"/>
              </w:rPr>
              <w:t>Unfallprävention</w:t>
            </w:r>
            <w:r w:rsidR="00D435E8">
              <w:rPr>
                <w:rFonts w:cstheme="minorHAnsi"/>
              </w:rPr>
              <w:t xml:space="preserve"> werden </w:t>
            </w:r>
            <w:r w:rsidR="00B216DB">
              <w:rPr>
                <w:rFonts w:cstheme="minorHAnsi"/>
              </w:rPr>
              <w:t xml:space="preserve">junge Fahrzeuglenkende motiviert nüchtern zu bleiben und dafür belohnt (z.B. durch das Projekt </w:t>
            </w:r>
            <w:r w:rsidR="00D435E8">
              <w:rPr>
                <w:rFonts w:cstheme="minorHAnsi"/>
              </w:rPr>
              <w:t>«</w:t>
            </w:r>
            <w:proofErr w:type="spellStart"/>
            <w:r w:rsidR="00D435E8">
              <w:fldChar w:fldCharType="begin"/>
            </w:r>
            <w:r w:rsidR="00D435E8">
              <w:instrText>HYPERLINK "https://www.bemyangel.ch/de/"</w:instrText>
            </w:r>
            <w:r w:rsidR="00D435E8">
              <w:fldChar w:fldCharType="separate"/>
            </w:r>
            <w:r w:rsidR="00D435E8" w:rsidRPr="00B216DB">
              <w:rPr>
                <w:rStyle w:val="Hyperlink"/>
                <w:rFonts w:cstheme="minorHAnsi"/>
                <w:b/>
                <w:bCs/>
              </w:rPr>
              <w:t>be</w:t>
            </w:r>
            <w:proofErr w:type="spellEnd"/>
            <w:r w:rsidR="00D435E8" w:rsidRPr="00B216DB">
              <w:rPr>
                <w:rStyle w:val="Hyperlink"/>
                <w:rFonts w:cstheme="minorHAnsi"/>
                <w:b/>
                <w:bCs/>
              </w:rPr>
              <w:t xml:space="preserve"> </w:t>
            </w:r>
            <w:proofErr w:type="spellStart"/>
            <w:r w:rsidR="00D435E8" w:rsidRPr="00B216DB">
              <w:rPr>
                <w:rStyle w:val="Hyperlink"/>
                <w:rFonts w:cstheme="minorHAnsi"/>
                <w:b/>
                <w:bCs/>
              </w:rPr>
              <w:t>my</w:t>
            </w:r>
            <w:proofErr w:type="spellEnd"/>
            <w:r w:rsidR="00D435E8" w:rsidRPr="00B216DB">
              <w:rPr>
                <w:rStyle w:val="Hyperlink"/>
                <w:rFonts w:cstheme="minorHAnsi"/>
                <w:b/>
                <w:bCs/>
              </w:rPr>
              <w:t xml:space="preserve"> </w:t>
            </w:r>
            <w:proofErr w:type="spellStart"/>
            <w:r w:rsidR="00D435E8" w:rsidRPr="00B216DB">
              <w:rPr>
                <w:rStyle w:val="Hyperlink"/>
                <w:rFonts w:cstheme="minorHAnsi"/>
                <w:b/>
                <w:bCs/>
              </w:rPr>
              <w:t>angel</w:t>
            </w:r>
            <w:proofErr w:type="spellEnd"/>
            <w:r w:rsidR="00D435E8" w:rsidRPr="00B216DB">
              <w:rPr>
                <w:rStyle w:val="Hyperlink"/>
                <w:rFonts w:cstheme="minorHAnsi"/>
                <w:b/>
                <w:bCs/>
              </w:rPr>
              <w:t xml:space="preserve"> </w:t>
            </w:r>
            <w:proofErr w:type="spellStart"/>
            <w:r w:rsidR="00D435E8" w:rsidRPr="00B216DB">
              <w:rPr>
                <w:rStyle w:val="Hyperlink"/>
                <w:rFonts w:cstheme="minorHAnsi"/>
                <w:b/>
                <w:bCs/>
              </w:rPr>
              <w:t>tonigh</w:t>
            </w:r>
            <w:r w:rsidR="00B216DB" w:rsidRPr="00B216DB">
              <w:rPr>
                <w:rStyle w:val="Hyperlink"/>
                <w:rFonts w:cstheme="minorHAnsi"/>
                <w:b/>
                <w:bCs/>
              </w:rPr>
              <w:t>t</w:t>
            </w:r>
            <w:proofErr w:type="spellEnd"/>
            <w:r w:rsidR="00D435E8">
              <w:fldChar w:fldCharType="end"/>
            </w:r>
            <w:r w:rsidR="00B216DB">
              <w:rPr>
                <w:rFonts w:cstheme="minorHAnsi"/>
              </w:rPr>
              <w:t>»).</w:t>
            </w:r>
          </w:p>
          <w:p w14:paraId="21AFC299" w14:textId="4443DC19" w:rsidR="00D435E8" w:rsidRPr="00F22074" w:rsidRDefault="00D435E8" w:rsidP="00E75257">
            <w:pPr>
              <w:rPr>
                <w:rFonts w:cstheme="minorHAnsi"/>
              </w:rPr>
            </w:pPr>
          </w:p>
        </w:tc>
      </w:tr>
      <w:tr w:rsidR="00D435E8" w14:paraId="642A5CC0" w14:textId="77777777" w:rsidTr="00B7786D">
        <w:tc>
          <w:tcPr>
            <w:tcW w:w="704" w:type="dxa"/>
          </w:tcPr>
          <w:p w14:paraId="60FE10D9" w14:textId="658C1E24" w:rsidR="00D435E8" w:rsidRDefault="00EB2057" w:rsidP="00D435E8">
            <w:sdt>
              <w:sdtPr>
                <w:id w:val="-194251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0DD94B4C" w14:textId="4B6D2584" w:rsidR="00D435E8" w:rsidRPr="00AE3D9C" w:rsidRDefault="00D435E8" w:rsidP="00D435E8">
            <w:pPr>
              <w:rPr>
                <w:rFonts w:cstheme="minorHAnsi"/>
              </w:rPr>
            </w:pPr>
            <w:r w:rsidRPr="00AE3D9C">
              <w:rPr>
                <w:rFonts w:cstheme="minorHAnsi"/>
              </w:rPr>
              <w:t>Zur Unfallprävention wird ein Shuttle- oder Taxiservice angeboten.</w:t>
            </w:r>
          </w:p>
        </w:tc>
      </w:tr>
      <w:tr w:rsidR="00D435E8" w14:paraId="413AFAA6" w14:textId="77777777" w:rsidTr="00B7786D">
        <w:tc>
          <w:tcPr>
            <w:tcW w:w="704" w:type="dxa"/>
          </w:tcPr>
          <w:p w14:paraId="02AA9B64" w14:textId="77777777" w:rsidR="00D435E8" w:rsidRDefault="00D435E8" w:rsidP="00D435E8"/>
        </w:tc>
        <w:tc>
          <w:tcPr>
            <w:tcW w:w="8924" w:type="dxa"/>
          </w:tcPr>
          <w:p w14:paraId="6617FC67" w14:textId="77777777" w:rsidR="00D435E8" w:rsidRPr="00AE3D9C" w:rsidRDefault="00D435E8" w:rsidP="00D435E8">
            <w:pPr>
              <w:rPr>
                <w:rFonts w:cstheme="minorHAnsi"/>
              </w:rPr>
            </w:pPr>
          </w:p>
        </w:tc>
      </w:tr>
      <w:tr w:rsidR="00D435E8" w14:paraId="36DACE09" w14:textId="77777777" w:rsidTr="00B7786D">
        <w:tc>
          <w:tcPr>
            <w:tcW w:w="704" w:type="dxa"/>
          </w:tcPr>
          <w:p w14:paraId="5505C06B" w14:textId="77777777" w:rsidR="00D435E8" w:rsidRDefault="00EB2057" w:rsidP="00D435E8">
            <w:pPr>
              <w:rPr>
                <w:rFonts w:ascii="MS Gothic" w:eastAsia="MS Gothic" w:hAnsi="MS Gothic"/>
              </w:rPr>
            </w:pPr>
            <w:sdt>
              <w:sdtPr>
                <w:id w:val="16315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8B3B345" w14:textId="77777777" w:rsidR="00D435E8" w:rsidRDefault="00D435E8" w:rsidP="00D435E8">
            <w:r w:rsidRPr="00BA5787">
              <w:t>Eigene Antwort</w:t>
            </w:r>
            <w:r>
              <w:t>:</w:t>
            </w:r>
          </w:p>
          <w:tbl>
            <w:tblPr>
              <w:tblStyle w:val="Tabellenraster"/>
              <w:tblW w:w="8882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882"/>
            </w:tblGrid>
            <w:tr w:rsidR="00D435E8" w14:paraId="65B0D5F7" w14:textId="77777777" w:rsidTr="00B216DB">
              <w:trPr>
                <w:trHeight w:val="1644"/>
              </w:trPr>
              <w:tc>
                <w:tcPr>
                  <w:tcW w:w="8882" w:type="dxa"/>
                </w:tcPr>
                <w:p w14:paraId="00F13536" w14:textId="77777777" w:rsidR="00D435E8" w:rsidRDefault="00D435E8" w:rsidP="00D435E8"/>
                <w:p w14:paraId="4093159C" w14:textId="77777777" w:rsidR="00D435E8" w:rsidRDefault="00D435E8" w:rsidP="00D435E8"/>
              </w:tc>
            </w:tr>
          </w:tbl>
          <w:p w14:paraId="4C0D574C" w14:textId="77777777" w:rsidR="00D435E8" w:rsidRPr="004F520B" w:rsidRDefault="00D435E8" w:rsidP="00D435E8"/>
        </w:tc>
      </w:tr>
    </w:tbl>
    <w:p w14:paraId="08BA84B1" w14:textId="77777777" w:rsidR="003E6888" w:rsidRDefault="003E6888" w:rsidP="003E688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4"/>
      </w:tblGrid>
      <w:tr w:rsidR="006E60FD" w:rsidRPr="004F520B" w14:paraId="0601732F" w14:textId="77777777" w:rsidTr="000331DC">
        <w:tc>
          <w:tcPr>
            <w:tcW w:w="704" w:type="dxa"/>
          </w:tcPr>
          <w:p w14:paraId="1075025B" w14:textId="77777777" w:rsidR="006E60FD" w:rsidRDefault="00EB2057" w:rsidP="000331DC">
            <w:pPr>
              <w:rPr>
                <w:rFonts w:ascii="MS Gothic" w:eastAsia="MS Gothic" w:hAnsi="MS Gothic"/>
              </w:rPr>
            </w:pPr>
            <w:sdt>
              <w:sdtPr>
                <w:id w:val="-104105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0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73E80A03" w14:textId="45854827" w:rsidR="006E60FD" w:rsidRDefault="006E60FD" w:rsidP="000331DC">
            <w:r>
              <w:t>Abmachungen mit dem Personal:</w:t>
            </w:r>
          </w:p>
          <w:tbl>
            <w:tblPr>
              <w:tblStyle w:val="Tabellenraster"/>
              <w:tblW w:w="8883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8883"/>
            </w:tblGrid>
            <w:tr w:rsidR="006E60FD" w14:paraId="549F3481" w14:textId="77777777" w:rsidTr="00B216DB">
              <w:trPr>
                <w:trHeight w:val="1654"/>
              </w:trPr>
              <w:tc>
                <w:tcPr>
                  <w:tcW w:w="8883" w:type="dxa"/>
                </w:tcPr>
                <w:p w14:paraId="27D514B2" w14:textId="77777777" w:rsidR="006E60FD" w:rsidRDefault="006E60FD" w:rsidP="000331DC"/>
                <w:p w14:paraId="3487B107" w14:textId="77777777" w:rsidR="006E60FD" w:rsidRDefault="006E60FD" w:rsidP="000331DC"/>
              </w:tc>
            </w:tr>
          </w:tbl>
          <w:p w14:paraId="7AAE2655" w14:textId="77777777" w:rsidR="006E60FD" w:rsidRPr="004F520B" w:rsidRDefault="006E60FD" w:rsidP="000331DC"/>
        </w:tc>
      </w:tr>
    </w:tbl>
    <w:p w14:paraId="768124C8" w14:textId="1866E778" w:rsidR="003E6888" w:rsidRDefault="003E6888">
      <w:pPr>
        <w:spacing w:after="160" w:line="259" w:lineRule="auto"/>
      </w:pPr>
    </w:p>
    <w:p w14:paraId="2C096D4F" w14:textId="77777777" w:rsidR="00870399" w:rsidRDefault="00870399" w:rsidP="003E6888">
      <w:pPr>
        <w:spacing w:after="160" w:line="259" w:lineRule="auto"/>
      </w:pPr>
    </w:p>
    <w:p w14:paraId="00B32CC5" w14:textId="77777777" w:rsidR="00AA6BCD" w:rsidRDefault="00AA6BCD" w:rsidP="00AA6BCD">
      <w:pPr>
        <w:pStyle w:val="berschrift2"/>
        <w:numPr>
          <w:ilvl w:val="0"/>
          <w:numId w:val="3"/>
        </w:numPr>
      </w:pPr>
      <w:r>
        <w:t>Bestätigung und Unterschrift</w:t>
      </w:r>
    </w:p>
    <w:p w14:paraId="74C93676" w14:textId="7F5CE378" w:rsidR="00A92B64" w:rsidRDefault="00AA6BCD" w:rsidP="00A92B64">
      <w:pPr>
        <w:spacing w:after="160" w:line="259" w:lineRule="auto"/>
      </w:pPr>
      <w:r>
        <w:t xml:space="preserve">Ich bestätige hiermit, dass diese Angaben korrekt sind und die aufgeführten Jugendschutz-Vorkehrungen an </w:t>
      </w:r>
      <w:r w:rsidRPr="00281150">
        <w:t>der oben</w:t>
      </w:r>
      <w:r>
        <w:t xml:space="preserve"> erwähnten Veranstaltung umgesetzt werden.</w:t>
      </w:r>
    </w:p>
    <w:p w14:paraId="663B5636" w14:textId="77777777" w:rsidR="00870399" w:rsidRDefault="00870399" w:rsidP="00A92B64">
      <w:pPr>
        <w:spacing w:after="160" w:line="259" w:lineRule="auto"/>
      </w:pPr>
    </w:p>
    <w:tbl>
      <w:tblPr>
        <w:tblStyle w:val="Tabellenraster"/>
        <w:tblW w:w="9639" w:type="dxa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AA6BCD" w14:paraId="75DBAAD6" w14:textId="77777777" w:rsidTr="0044797D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7390D" w14:textId="77777777" w:rsidR="00AA6BCD" w:rsidRDefault="00AA6BCD" w:rsidP="00C1677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045C9F" w14:textId="77777777" w:rsidR="00AA6BCD" w:rsidRDefault="00AA6BCD" w:rsidP="00C16775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222BE" w14:textId="77777777" w:rsidR="00AA6BCD" w:rsidRDefault="00AA6BCD" w:rsidP="00C16775"/>
        </w:tc>
      </w:tr>
      <w:tr w:rsidR="00AA6BCD" w14:paraId="38A90D0D" w14:textId="77777777" w:rsidTr="0044797D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5CF74" w14:textId="77777777" w:rsidR="00AA6BCD" w:rsidRDefault="00AA6BCD" w:rsidP="00C16775">
            <w:r>
              <w:t>Vor- und Nachname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64446C" w14:textId="77777777" w:rsidR="00AA6BCD" w:rsidRDefault="00AA6BCD" w:rsidP="00C16775"/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1AE50" w14:textId="77777777" w:rsidR="00AA6BCD" w:rsidRDefault="00B7786D" w:rsidP="00C16775">
            <w:r>
              <w:t>E-Mail-Adresse</w:t>
            </w:r>
          </w:p>
        </w:tc>
      </w:tr>
    </w:tbl>
    <w:p w14:paraId="48668B55" w14:textId="77777777" w:rsidR="0098020A" w:rsidRDefault="0098020A"/>
    <w:p w14:paraId="20FC0D07" w14:textId="77777777" w:rsidR="0098020A" w:rsidRDefault="0098020A"/>
    <w:tbl>
      <w:tblPr>
        <w:tblStyle w:val="Tabellenraster"/>
        <w:tblW w:w="9639" w:type="dxa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B7786D" w14:paraId="4CFD869D" w14:textId="77777777" w:rsidTr="00337548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C9486" w14:textId="77777777" w:rsidR="00B7786D" w:rsidRDefault="00B7786D" w:rsidP="0033754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2A7707" w14:textId="77777777" w:rsidR="00B7786D" w:rsidRDefault="00B7786D" w:rsidP="00337548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510AC" w14:textId="77777777" w:rsidR="00B7786D" w:rsidRDefault="00B7786D" w:rsidP="00337548"/>
        </w:tc>
      </w:tr>
      <w:tr w:rsidR="00B7786D" w14:paraId="682B281D" w14:textId="77777777" w:rsidTr="00337548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21B77" w14:textId="77777777" w:rsidR="00B7786D" w:rsidRDefault="00B7786D" w:rsidP="00337548">
            <w:r>
              <w:t>Ort und 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846351" w14:textId="77777777" w:rsidR="00B7786D" w:rsidRDefault="00B7786D" w:rsidP="00337548"/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31862" w14:textId="77777777" w:rsidR="00B7786D" w:rsidRDefault="00B7786D" w:rsidP="00337548">
            <w:r>
              <w:t>Unterschrift</w:t>
            </w:r>
          </w:p>
        </w:tc>
      </w:tr>
    </w:tbl>
    <w:p w14:paraId="5AAEC96F" w14:textId="77777777" w:rsidR="00B7786D" w:rsidRDefault="00B7786D"/>
    <w:sectPr w:rsidR="00B7786D" w:rsidSect="00A92B64">
      <w:headerReference w:type="default" r:id="rId27"/>
      <w:footerReference w:type="default" r:id="rId28"/>
      <w:pgSz w:w="11906" w:h="16838" w:code="9"/>
      <w:pgMar w:top="1843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67FE" w14:textId="77777777" w:rsidR="00BE16B5" w:rsidRDefault="00BE16B5" w:rsidP="00FB11CC">
      <w:r>
        <w:separator/>
      </w:r>
    </w:p>
  </w:endnote>
  <w:endnote w:type="continuationSeparator" w:id="0">
    <w:p w14:paraId="3CFCBB60" w14:textId="77777777" w:rsidR="00BE16B5" w:rsidRDefault="00BE16B5" w:rsidP="00FB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2642" w14:textId="6C004449" w:rsidR="00FB11CC" w:rsidRPr="00FB11CC" w:rsidRDefault="003C639D" w:rsidP="00CD6C5F">
    <w:pPr>
      <w:pStyle w:val="Fuzeile"/>
      <w:tabs>
        <w:tab w:val="clear" w:pos="4536"/>
        <w:tab w:val="clear" w:pos="9072"/>
        <w:tab w:val="right" w:pos="9638"/>
      </w:tabs>
      <w:rPr>
        <w:sz w:val="18"/>
        <w:szCs w:val="18"/>
      </w:rPr>
    </w:pPr>
    <w:r>
      <w:rPr>
        <w:sz w:val="18"/>
        <w:szCs w:val="18"/>
      </w:rPr>
      <w:tab/>
    </w:r>
    <w:r w:rsidRPr="003C639D">
      <w:rPr>
        <w:sz w:val="18"/>
        <w:szCs w:val="18"/>
      </w:rPr>
      <w:fldChar w:fldCharType="begin"/>
    </w:r>
    <w:r w:rsidRPr="003C639D">
      <w:rPr>
        <w:sz w:val="18"/>
        <w:szCs w:val="18"/>
      </w:rPr>
      <w:instrText>PAGE   \* MERGEFORMAT</w:instrText>
    </w:r>
    <w:r w:rsidRPr="003C639D">
      <w:rPr>
        <w:sz w:val="18"/>
        <w:szCs w:val="18"/>
      </w:rPr>
      <w:fldChar w:fldCharType="separate"/>
    </w:r>
    <w:r w:rsidRPr="003C639D">
      <w:rPr>
        <w:sz w:val="18"/>
        <w:szCs w:val="18"/>
        <w:lang w:val="de-DE"/>
      </w:rPr>
      <w:t>1</w:t>
    </w:r>
    <w:r w:rsidRPr="003C639D"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F5DE" w14:textId="77777777" w:rsidR="00BE16B5" w:rsidRDefault="00BE16B5" w:rsidP="00FB11CC">
      <w:r>
        <w:separator/>
      </w:r>
    </w:p>
  </w:footnote>
  <w:footnote w:type="continuationSeparator" w:id="0">
    <w:p w14:paraId="686CCD08" w14:textId="77777777" w:rsidR="00BE16B5" w:rsidRDefault="00BE16B5" w:rsidP="00FB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4149" w14:textId="7491D363" w:rsidR="00CD6C5F" w:rsidRDefault="00CD6C5F" w:rsidP="00CD6C5F">
    <w:pPr>
      <w:pStyle w:val="Kopfzeile"/>
      <w:tabs>
        <w:tab w:val="clear" w:pos="4536"/>
        <w:tab w:val="clear" w:pos="9072"/>
        <w:tab w:val="right" w:pos="96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CF7C3EE" wp14:editId="50CE5032">
          <wp:simplePos x="0" y="0"/>
          <wp:positionH relativeFrom="margin">
            <wp:align>right</wp:align>
          </wp:positionH>
          <wp:positionV relativeFrom="page">
            <wp:posOffset>371475</wp:posOffset>
          </wp:positionV>
          <wp:extent cx="2195830" cy="512445"/>
          <wp:effectExtent l="0" t="0" r="0" b="1905"/>
          <wp:wrapSquare wrapText="bothSides"/>
          <wp:docPr id="5" name="Grafik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830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F40"/>
    <w:multiLevelType w:val="hybridMultilevel"/>
    <w:tmpl w:val="28A82F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B1C30"/>
    <w:multiLevelType w:val="multilevel"/>
    <w:tmpl w:val="8086F9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7F6384"/>
    <w:multiLevelType w:val="hybridMultilevel"/>
    <w:tmpl w:val="92CC2F00"/>
    <w:lvl w:ilvl="0" w:tplc="001A4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343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2405957">
    <w:abstractNumId w:val="2"/>
  </w:num>
  <w:num w:numId="2" w16cid:durableId="1045326239">
    <w:abstractNumId w:val="0"/>
  </w:num>
  <w:num w:numId="3" w16cid:durableId="1065689150">
    <w:abstractNumId w:val="1"/>
  </w:num>
  <w:num w:numId="4" w16cid:durableId="313024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5C"/>
    <w:rsid w:val="00005909"/>
    <w:rsid w:val="0001687B"/>
    <w:rsid w:val="00026C1D"/>
    <w:rsid w:val="000338D6"/>
    <w:rsid w:val="00063279"/>
    <w:rsid w:val="0006606D"/>
    <w:rsid w:val="00071FF2"/>
    <w:rsid w:val="000D0C0E"/>
    <w:rsid w:val="000D2D93"/>
    <w:rsid w:val="000D4BA3"/>
    <w:rsid w:val="000D7B60"/>
    <w:rsid w:val="000E35A9"/>
    <w:rsid w:val="000E3C57"/>
    <w:rsid w:val="0010300F"/>
    <w:rsid w:val="00107B04"/>
    <w:rsid w:val="00160E0D"/>
    <w:rsid w:val="00172734"/>
    <w:rsid w:val="00201E8E"/>
    <w:rsid w:val="00212095"/>
    <w:rsid w:val="00225C27"/>
    <w:rsid w:val="002266B7"/>
    <w:rsid w:val="00257431"/>
    <w:rsid w:val="002615EC"/>
    <w:rsid w:val="0027671F"/>
    <w:rsid w:val="00281150"/>
    <w:rsid w:val="002A0B74"/>
    <w:rsid w:val="002A17F3"/>
    <w:rsid w:val="002A2186"/>
    <w:rsid w:val="002A6105"/>
    <w:rsid w:val="002D12E9"/>
    <w:rsid w:val="002E3644"/>
    <w:rsid w:val="002E76AB"/>
    <w:rsid w:val="00341E5F"/>
    <w:rsid w:val="003478C7"/>
    <w:rsid w:val="00365C95"/>
    <w:rsid w:val="00377CDE"/>
    <w:rsid w:val="003876E4"/>
    <w:rsid w:val="00395E7B"/>
    <w:rsid w:val="003A2A0F"/>
    <w:rsid w:val="003C138C"/>
    <w:rsid w:val="003C1F90"/>
    <w:rsid w:val="003C639D"/>
    <w:rsid w:val="003D1107"/>
    <w:rsid w:val="003D50E3"/>
    <w:rsid w:val="003E6888"/>
    <w:rsid w:val="00404505"/>
    <w:rsid w:val="0042058E"/>
    <w:rsid w:val="00421952"/>
    <w:rsid w:val="00441866"/>
    <w:rsid w:val="0044484D"/>
    <w:rsid w:val="0044797D"/>
    <w:rsid w:val="004739D3"/>
    <w:rsid w:val="004776D0"/>
    <w:rsid w:val="004A723E"/>
    <w:rsid w:val="004B418F"/>
    <w:rsid w:val="004B5CF6"/>
    <w:rsid w:val="004B7749"/>
    <w:rsid w:val="004C390B"/>
    <w:rsid w:val="004D61A4"/>
    <w:rsid w:val="004F520B"/>
    <w:rsid w:val="005011E1"/>
    <w:rsid w:val="00501855"/>
    <w:rsid w:val="0051287E"/>
    <w:rsid w:val="00526A74"/>
    <w:rsid w:val="00543770"/>
    <w:rsid w:val="00567753"/>
    <w:rsid w:val="00576DEC"/>
    <w:rsid w:val="005A0BF5"/>
    <w:rsid w:val="005E0A4D"/>
    <w:rsid w:val="005E2D58"/>
    <w:rsid w:val="005E43DA"/>
    <w:rsid w:val="005F6E5C"/>
    <w:rsid w:val="00600597"/>
    <w:rsid w:val="00602B73"/>
    <w:rsid w:val="00603C96"/>
    <w:rsid w:val="00627858"/>
    <w:rsid w:val="00633FF4"/>
    <w:rsid w:val="00634031"/>
    <w:rsid w:val="00637C34"/>
    <w:rsid w:val="00644F78"/>
    <w:rsid w:val="00646113"/>
    <w:rsid w:val="00660720"/>
    <w:rsid w:val="00664448"/>
    <w:rsid w:val="006770F7"/>
    <w:rsid w:val="00695205"/>
    <w:rsid w:val="006A6040"/>
    <w:rsid w:val="006C1342"/>
    <w:rsid w:val="006E60FD"/>
    <w:rsid w:val="00704C10"/>
    <w:rsid w:val="00716F16"/>
    <w:rsid w:val="00733F45"/>
    <w:rsid w:val="007419D8"/>
    <w:rsid w:val="00742EF7"/>
    <w:rsid w:val="007434AF"/>
    <w:rsid w:val="00762ABB"/>
    <w:rsid w:val="00773335"/>
    <w:rsid w:val="00786CC8"/>
    <w:rsid w:val="007A1BA0"/>
    <w:rsid w:val="007E262A"/>
    <w:rsid w:val="007F2E58"/>
    <w:rsid w:val="0080256C"/>
    <w:rsid w:val="00803FE3"/>
    <w:rsid w:val="008242D8"/>
    <w:rsid w:val="008604B5"/>
    <w:rsid w:val="00861AC9"/>
    <w:rsid w:val="00870399"/>
    <w:rsid w:val="00872894"/>
    <w:rsid w:val="00882618"/>
    <w:rsid w:val="008933AD"/>
    <w:rsid w:val="008B27B8"/>
    <w:rsid w:val="008B6B0F"/>
    <w:rsid w:val="00901435"/>
    <w:rsid w:val="0090159C"/>
    <w:rsid w:val="009127FA"/>
    <w:rsid w:val="00915B83"/>
    <w:rsid w:val="009172A6"/>
    <w:rsid w:val="00950E98"/>
    <w:rsid w:val="00974BB1"/>
    <w:rsid w:val="00976AD3"/>
    <w:rsid w:val="0098020A"/>
    <w:rsid w:val="009869C9"/>
    <w:rsid w:val="009A0B6A"/>
    <w:rsid w:val="009B10B0"/>
    <w:rsid w:val="009B25F9"/>
    <w:rsid w:val="009D04BB"/>
    <w:rsid w:val="00A31EDE"/>
    <w:rsid w:val="00A34650"/>
    <w:rsid w:val="00A37433"/>
    <w:rsid w:val="00A46D93"/>
    <w:rsid w:val="00A547C5"/>
    <w:rsid w:val="00A620EE"/>
    <w:rsid w:val="00A727D3"/>
    <w:rsid w:val="00A80AAD"/>
    <w:rsid w:val="00A92B64"/>
    <w:rsid w:val="00A95848"/>
    <w:rsid w:val="00AA6BCD"/>
    <w:rsid w:val="00AC4B09"/>
    <w:rsid w:val="00AD014B"/>
    <w:rsid w:val="00AD59EF"/>
    <w:rsid w:val="00AE3D9C"/>
    <w:rsid w:val="00AE6E29"/>
    <w:rsid w:val="00AF2C87"/>
    <w:rsid w:val="00B000D4"/>
    <w:rsid w:val="00B1260F"/>
    <w:rsid w:val="00B20508"/>
    <w:rsid w:val="00B216DB"/>
    <w:rsid w:val="00B26ED9"/>
    <w:rsid w:val="00B463C4"/>
    <w:rsid w:val="00B71E08"/>
    <w:rsid w:val="00B73AE3"/>
    <w:rsid w:val="00B7786D"/>
    <w:rsid w:val="00B80840"/>
    <w:rsid w:val="00B83610"/>
    <w:rsid w:val="00BA48FD"/>
    <w:rsid w:val="00BA5787"/>
    <w:rsid w:val="00BC58AA"/>
    <w:rsid w:val="00BD61D6"/>
    <w:rsid w:val="00BE16B5"/>
    <w:rsid w:val="00BE1AB6"/>
    <w:rsid w:val="00C74257"/>
    <w:rsid w:val="00C81731"/>
    <w:rsid w:val="00C83474"/>
    <w:rsid w:val="00C904FC"/>
    <w:rsid w:val="00C906E0"/>
    <w:rsid w:val="00C97F32"/>
    <w:rsid w:val="00CA5BBB"/>
    <w:rsid w:val="00CB6981"/>
    <w:rsid w:val="00CD6C5F"/>
    <w:rsid w:val="00CE4A62"/>
    <w:rsid w:val="00D12144"/>
    <w:rsid w:val="00D12239"/>
    <w:rsid w:val="00D26DCA"/>
    <w:rsid w:val="00D41817"/>
    <w:rsid w:val="00D431D4"/>
    <w:rsid w:val="00D435E8"/>
    <w:rsid w:val="00D44E2F"/>
    <w:rsid w:val="00D531C0"/>
    <w:rsid w:val="00D5466D"/>
    <w:rsid w:val="00D754D4"/>
    <w:rsid w:val="00D8115C"/>
    <w:rsid w:val="00D84527"/>
    <w:rsid w:val="00D85819"/>
    <w:rsid w:val="00D87A9B"/>
    <w:rsid w:val="00DB5452"/>
    <w:rsid w:val="00DC4B59"/>
    <w:rsid w:val="00DD0064"/>
    <w:rsid w:val="00DD2214"/>
    <w:rsid w:val="00DD25C4"/>
    <w:rsid w:val="00DD5F6B"/>
    <w:rsid w:val="00DD6DEB"/>
    <w:rsid w:val="00DE272A"/>
    <w:rsid w:val="00DF3887"/>
    <w:rsid w:val="00E552FD"/>
    <w:rsid w:val="00E75257"/>
    <w:rsid w:val="00EB2057"/>
    <w:rsid w:val="00EB5E47"/>
    <w:rsid w:val="00EE2961"/>
    <w:rsid w:val="00EF40C2"/>
    <w:rsid w:val="00F22074"/>
    <w:rsid w:val="00F25B0E"/>
    <w:rsid w:val="00F262AF"/>
    <w:rsid w:val="00F322E9"/>
    <w:rsid w:val="00F40025"/>
    <w:rsid w:val="00F55020"/>
    <w:rsid w:val="00F55646"/>
    <w:rsid w:val="00F61F8E"/>
    <w:rsid w:val="00F64E15"/>
    <w:rsid w:val="00F759E4"/>
    <w:rsid w:val="00F81B0E"/>
    <w:rsid w:val="00FA4DB3"/>
    <w:rsid w:val="00FB11CC"/>
    <w:rsid w:val="00FB6559"/>
    <w:rsid w:val="00FB6663"/>
    <w:rsid w:val="00FD576D"/>
    <w:rsid w:val="00FD7510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54AB2"/>
  <w15:chartTrackingRefBased/>
  <w15:docId w15:val="{82597B77-C213-4B65-BBAD-517568DB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786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67753"/>
    <w:pPr>
      <w:keepNext/>
      <w:keepLines/>
      <w:spacing w:before="240"/>
      <w:outlineLvl w:val="0"/>
    </w:pPr>
    <w:rPr>
      <w:rFonts w:eastAsiaTheme="majorEastAsia" w:cstheme="majorBidi"/>
      <w:b/>
      <w:color w:val="0070B8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7753"/>
    <w:pPr>
      <w:keepNext/>
      <w:keepLines/>
      <w:spacing w:before="40"/>
      <w:outlineLvl w:val="1"/>
    </w:pPr>
    <w:rPr>
      <w:rFonts w:eastAsiaTheme="majorEastAsia" w:cstheme="majorBidi"/>
      <w:b/>
      <w:color w:val="0070B8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31C0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7753"/>
    <w:rPr>
      <w:rFonts w:eastAsiaTheme="majorEastAsia" w:cstheme="majorBidi"/>
      <w:b/>
      <w:color w:val="0070B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7753"/>
    <w:rPr>
      <w:rFonts w:eastAsiaTheme="majorEastAsia" w:cstheme="majorBidi"/>
      <w:b/>
      <w:color w:val="0070B8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0256C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256C"/>
    <w:rPr>
      <w:rFonts w:eastAsiaTheme="majorEastAsia" w:cstheme="majorBidi"/>
      <w:b/>
      <w:spacing w:val="-10"/>
      <w:kern w:val="28"/>
      <w:sz w:val="56"/>
      <w:szCs w:val="56"/>
    </w:rPr>
  </w:style>
  <w:style w:type="character" w:styleId="IntensiveHervorhebung">
    <w:name w:val="Intense Emphasis"/>
    <w:basedOn w:val="Absatz-Standardschriftart"/>
    <w:uiPriority w:val="21"/>
    <w:qFormat/>
    <w:rsid w:val="0080256C"/>
    <w:rPr>
      <w:i/>
      <w:iCs/>
      <w:color w:val="0070B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25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0B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256C"/>
    <w:rPr>
      <w:i/>
      <w:iCs/>
      <w:color w:val="0070B8"/>
    </w:rPr>
  </w:style>
  <w:style w:type="character" w:styleId="IntensiverVerweis">
    <w:name w:val="Intense Reference"/>
    <w:basedOn w:val="Absatz-Standardschriftart"/>
    <w:uiPriority w:val="32"/>
    <w:qFormat/>
    <w:rsid w:val="0080256C"/>
    <w:rPr>
      <w:b/>
      <w:bCs/>
      <w:smallCaps/>
      <w:color w:val="0070B8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B11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11CC"/>
  </w:style>
  <w:style w:type="paragraph" w:styleId="Fuzeile">
    <w:name w:val="footer"/>
    <w:basedOn w:val="Standard"/>
    <w:link w:val="FuzeileZchn"/>
    <w:uiPriority w:val="99"/>
    <w:unhideWhenUsed/>
    <w:rsid w:val="00FB11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11CC"/>
  </w:style>
  <w:style w:type="character" w:styleId="Platzhaltertext">
    <w:name w:val="Placeholder Text"/>
    <w:basedOn w:val="Absatz-Standardschriftart"/>
    <w:uiPriority w:val="99"/>
    <w:semiHidden/>
    <w:rsid w:val="00664448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4F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4F78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644F78"/>
    <w:pPr>
      <w:ind w:left="720"/>
      <w:contextualSpacing/>
    </w:pPr>
  </w:style>
  <w:style w:type="table" w:styleId="Tabellenraster">
    <w:name w:val="Table Grid"/>
    <w:basedOn w:val="NormaleTabelle"/>
    <w:uiPriority w:val="39"/>
    <w:rsid w:val="003D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41E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1E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41E5F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31C0"/>
    <w:rPr>
      <w:rFonts w:eastAsiaTheme="majorEastAsia" w:cstheme="majorBidi"/>
      <w:b/>
      <w:sz w:val="24"/>
      <w:szCs w:val="24"/>
    </w:rPr>
  </w:style>
  <w:style w:type="character" w:customStyle="1" w:styleId="articlesymbol">
    <w:name w:val="article_symbol"/>
    <w:basedOn w:val="Absatz-Standardschriftart"/>
    <w:rsid w:val="00026C1D"/>
  </w:style>
  <w:style w:type="character" w:customStyle="1" w:styleId="number">
    <w:name w:val="number"/>
    <w:basedOn w:val="Absatz-Standardschriftart"/>
    <w:rsid w:val="00026C1D"/>
  </w:style>
  <w:style w:type="paragraph" w:styleId="berarbeitung">
    <w:name w:val="Revision"/>
    <w:hidden/>
    <w:uiPriority w:val="99"/>
    <w:semiHidden/>
    <w:rsid w:val="007F2E5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D50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D50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D50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50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5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min.ch/opc/de/classified-compilation/20143388/index.html" TargetMode="External"/><Relationship Id="rId18" Type="http://schemas.openxmlformats.org/officeDocument/2006/relationships/hyperlink" Target="https://www.fedlex.admin.ch/eli/cc/2017/62/de" TargetMode="External"/><Relationship Id="rId26" Type="http://schemas.openxmlformats.org/officeDocument/2006/relationships/hyperlink" Target="https://bluecocktailbar.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edlex.admin.ch/eli/cc/2024/457/d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dmin.ch/opc/de/classified-compilation/20143388/index.html" TargetMode="External"/><Relationship Id="rId17" Type="http://schemas.openxmlformats.org/officeDocument/2006/relationships/hyperlink" Target="https://bgs.so.ch/app/de/texts_of_law/940.11" TargetMode="External"/><Relationship Id="rId25" Type="http://schemas.openxmlformats.org/officeDocument/2006/relationships/hyperlink" Target="https://www.jugendschutzsolothurn.ch/dienstleistungen/beratung-monitoring-even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edlex.admin.ch/eli/cc/2024/457/de" TargetMode="External"/><Relationship Id="rId20" Type="http://schemas.openxmlformats.org/officeDocument/2006/relationships/hyperlink" Target="https://bgs.so.ch/app/de/texts_of_law/811.1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gs.so.ch/app/de/texts_of_law/940.11" TargetMode="External"/><Relationship Id="rId24" Type="http://schemas.openxmlformats.org/officeDocument/2006/relationships/hyperlink" Target="https://www.fedlex.admin.ch/eli/cc/2009/767/d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gs.so.ch/app/de/texts_of_law/811.11" TargetMode="External"/><Relationship Id="rId23" Type="http://schemas.openxmlformats.org/officeDocument/2006/relationships/hyperlink" Target="https://bgs.so.ch/app/de/texts_of_law/811.14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fedlex.admin.ch/eli/cc/48/425_437_457/d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dlex.admin.ch/eli/cc/2024/457/de" TargetMode="External"/><Relationship Id="rId22" Type="http://schemas.openxmlformats.org/officeDocument/2006/relationships/hyperlink" Target="http://www.age-check.ch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jugendschutzber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1594e-34b6-4f00-8020-be82a6b86259">
      <Terms xmlns="http://schemas.microsoft.com/office/infopath/2007/PartnerControls"/>
    </lcf76f155ced4ddcb4097134ff3c332f>
    <TaxCatchAll xmlns="e5d63603-e09f-431a-9fc0-4d0eba5693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88455341741D4A880A42189701E40F" ma:contentTypeVersion="15" ma:contentTypeDescription="Ein neues Dokument erstellen." ma:contentTypeScope="" ma:versionID="bfe54ac8c419ef9fe3aad335a88bff99">
  <xsd:schema xmlns:xsd="http://www.w3.org/2001/XMLSchema" xmlns:xs="http://www.w3.org/2001/XMLSchema" xmlns:p="http://schemas.microsoft.com/office/2006/metadata/properties" xmlns:ns2="d231594e-34b6-4f00-8020-be82a6b86259" xmlns:ns3="e5d63603-e09f-431a-9fc0-4d0eba569366" targetNamespace="http://schemas.microsoft.com/office/2006/metadata/properties" ma:root="true" ma:fieldsID="5dbc4d7fd5a0879976e5f53a4e4f0786" ns2:_="" ns3:_="">
    <xsd:import namespace="d231594e-34b6-4f00-8020-be82a6b86259"/>
    <xsd:import namespace="e5d63603-e09f-431a-9fc0-4d0eba569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1594e-34b6-4f00-8020-be82a6b8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ab09459-312f-4dfd-9f4b-f43f35017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63603-e09f-431a-9fc0-4d0eba5693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be61e5-8ed6-4488-a633-51868f7ab1bd}" ma:internalName="TaxCatchAll" ma:showField="CatchAllData" ma:web="e5d63603-e09f-431a-9fc0-4d0eba569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9A30-99AD-4834-B1FB-D218E01D8CED}">
  <ds:schemaRefs>
    <ds:schemaRef ds:uri="http://schemas.microsoft.com/office/2006/metadata/properties"/>
    <ds:schemaRef ds:uri="http://schemas.microsoft.com/office/infopath/2007/PartnerControls"/>
    <ds:schemaRef ds:uri="d231594e-34b6-4f00-8020-be82a6b86259"/>
    <ds:schemaRef ds:uri="e5d63603-e09f-431a-9fc0-4d0eba569366"/>
  </ds:schemaRefs>
</ds:datastoreItem>
</file>

<file path=customXml/itemProps2.xml><?xml version="1.0" encoding="utf-8"?>
<ds:datastoreItem xmlns:ds="http://schemas.openxmlformats.org/officeDocument/2006/customXml" ds:itemID="{34C268E4-583D-4321-9B01-CE57D62D4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1594e-34b6-4f00-8020-be82a6b86259"/>
    <ds:schemaRef ds:uri="e5d63603-e09f-431a-9fc0-4d0eba569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0A236-4294-4C5B-8618-22D6C07FB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D032C-4463-4E22-B2C2-6B73E11C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Roggensinger Sevan</dc:creator>
  <cp:keywords/>
  <dc:description/>
  <cp:lastModifiedBy>Tanja Bucher</cp:lastModifiedBy>
  <cp:revision>2</cp:revision>
  <cp:lastPrinted>2025-03-14T08:19:00Z</cp:lastPrinted>
  <dcterms:created xsi:type="dcterms:W3CDTF">2025-03-14T08:20:00Z</dcterms:created>
  <dcterms:modified xsi:type="dcterms:W3CDTF">2025-03-14T08:20:00Z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0x0101001B88455341741D4A880A42189701E40F</vt:lpwstr>
  </property>
</Properties>
</file>